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CD9" w:rsidRPr="00294CD9" w:rsidRDefault="00294CD9" w:rsidP="00294CD9">
      <w:pPr>
        <w:spacing w:before="240" w:after="60"/>
        <w:outlineLvl w:val="0"/>
        <w:rPr>
          <w:b/>
          <w:bCs/>
          <w:kern w:val="28"/>
          <w:szCs w:val="32"/>
          <w:lang w:val="en-US"/>
        </w:rPr>
      </w:pPr>
      <w:r w:rsidRPr="00294CD9">
        <w:rPr>
          <w:b/>
          <w:bCs/>
          <w:kern w:val="28"/>
          <w:szCs w:val="32"/>
          <w:lang w:val="en-GB"/>
        </w:rPr>
        <w:t>Online Supporting Information</w:t>
      </w:r>
    </w:p>
    <w:p w:rsidR="00294CD9" w:rsidRPr="00294CD9" w:rsidRDefault="00294CD9" w:rsidP="00294CD9">
      <w:pPr>
        <w:rPr>
          <w:sz w:val="22"/>
          <w:szCs w:val="22"/>
          <w:lang w:val="en-GB"/>
        </w:rPr>
      </w:pPr>
      <w:r w:rsidRPr="00294CD9">
        <w:rPr>
          <w:sz w:val="22"/>
          <w:szCs w:val="22"/>
          <w:lang w:val="en-GB"/>
        </w:rPr>
        <w:t xml:space="preserve">This Appendix gives an overview of all 216 value observations used in the ecosystem service analysis. We provide an overview of the monetary values of ecosystem services per wetland, which include the number of used values, the mean, </w:t>
      </w:r>
      <w:proofErr w:type="gramStart"/>
      <w:r w:rsidRPr="00294CD9">
        <w:rPr>
          <w:sz w:val="22"/>
          <w:szCs w:val="22"/>
          <w:lang w:val="en-GB"/>
        </w:rPr>
        <w:t>the</w:t>
      </w:r>
      <w:proofErr w:type="gramEnd"/>
      <w:r w:rsidRPr="00294CD9">
        <w:rPr>
          <w:sz w:val="22"/>
          <w:szCs w:val="22"/>
          <w:lang w:val="en-GB"/>
        </w:rPr>
        <w:t xml:space="preserve"> standard deviation of the mean, the maximum and the minimum value. In addition for each value estimate by each wetland type we include the ecosystem service, the monetary value (</w:t>
      </w:r>
      <w:r w:rsidRPr="00294CD9">
        <w:rPr>
          <w:sz w:val="22"/>
          <w:szCs w:val="22"/>
          <w:lang w:val="en-US"/>
        </w:rPr>
        <w:t>in $US 2007 per year)</w:t>
      </w:r>
      <w:r w:rsidRPr="00294CD9">
        <w:rPr>
          <w:sz w:val="22"/>
          <w:szCs w:val="22"/>
          <w:lang w:val="en-GB"/>
        </w:rPr>
        <w:t>, the country/region, and original reference. All full references are listed by region at the end of this appendix. The design of the tables is based on the work by de Groot et al. (2012).</w:t>
      </w:r>
    </w:p>
    <w:p w:rsidR="00294CD9" w:rsidRPr="00294CD9" w:rsidRDefault="00294CD9" w:rsidP="00294CD9">
      <w:pPr>
        <w:keepNext/>
        <w:keepLines/>
        <w:spacing w:before="240"/>
        <w:outlineLvl w:val="0"/>
        <w:rPr>
          <w:rFonts w:eastAsia="MS Gothic" w:cs="Arial"/>
          <w:b/>
          <w:sz w:val="22"/>
          <w:szCs w:val="22"/>
          <w:lang w:val="en-US"/>
        </w:rPr>
      </w:pPr>
      <w:r w:rsidRPr="00294CD9">
        <w:rPr>
          <w:rFonts w:eastAsia="MS Gothic" w:cs="Arial"/>
          <w:b/>
          <w:sz w:val="22"/>
          <w:szCs w:val="22"/>
          <w:lang w:val="en-US"/>
        </w:rPr>
        <w:t>A.1. Overview of used value per wetland type</w:t>
      </w:r>
    </w:p>
    <w:p w:rsidR="00294CD9" w:rsidRPr="00294CD9" w:rsidRDefault="00294CD9" w:rsidP="00294CD9">
      <w:pPr>
        <w:rPr>
          <w:b/>
          <w:sz w:val="22"/>
          <w:szCs w:val="22"/>
          <w:lang w:val="en-US"/>
        </w:rPr>
      </w:pPr>
      <w:r w:rsidRPr="00294CD9">
        <w:rPr>
          <w:b/>
          <w:sz w:val="22"/>
          <w:szCs w:val="22"/>
          <w:lang w:val="en-US"/>
        </w:rPr>
        <w:t>1. Mangrove</w:t>
      </w:r>
    </w:p>
    <w:p w:rsidR="00294CD9" w:rsidRPr="00294CD9" w:rsidRDefault="00294CD9" w:rsidP="00294CD9">
      <w:pPr>
        <w:rPr>
          <w:sz w:val="22"/>
          <w:szCs w:val="22"/>
          <w:lang w:val="en-US"/>
        </w:rPr>
      </w:pPr>
      <w:r w:rsidRPr="00294CD9">
        <w:rPr>
          <w:sz w:val="22"/>
          <w:szCs w:val="22"/>
          <w:lang w:val="en-US"/>
        </w:rPr>
        <w:t>Description: forested-shrub estuarine wetland: plant association formed by one or a combination of the four species of mangrove.</w:t>
      </w:r>
    </w:p>
    <w:p w:rsidR="00294CD9" w:rsidRPr="00294CD9" w:rsidRDefault="00294CD9" w:rsidP="00294CD9">
      <w:pPr>
        <w:rPr>
          <w:sz w:val="22"/>
          <w:szCs w:val="22"/>
          <w:lang w:val="en-GB"/>
        </w:rPr>
      </w:pPr>
      <w:r w:rsidRPr="00294CD9">
        <w:rPr>
          <w:sz w:val="22"/>
          <w:szCs w:val="22"/>
          <w:lang w:val="en-US"/>
        </w:rPr>
        <w:t xml:space="preserve">Table 1.1. </w:t>
      </w:r>
      <w:r w:rsidRPr="00294CD9">
        <w:rPr>
          <w:sz w:val="22"/>
          <w:szCs w:val="22"/>
          <w:lang w:val="en-GB"/>
        </w:rPr>
        <w:t>Ecosystem services values provided by mangroves (</w:t>
      </w:r>
      <w:r w:rsidRPr="00294CD9">
        <w:rPr>
          <w:sz w:val="22"/>
          <w:szCs w:val="22"/>
          <w:lang w:val="en-US"/>
        </w:rPr>
        <w:t>in $US 2007/ha/year</w:t>
      </w:r>
      <w:r w:rsidRPr="00294CD9">
        <w:rPr>
          <w:sz w:val="22"/>
          <w:szCs w:val="22"/>
          <w:lang w:val="en-G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9"/>
        <w:gridCol w:w="812"/>
        <w:gridCol w:w="1635"/>
        <w:gridCol w:w="1099"/>
        <w:gridCol w:w="1337"/>
        <w:gridCol w:w="1292"/>
      </w:tblGrid>
      <w:tr w:rsidR="00294CD9" w:rsidRPr="00294CD9" w:rsidTr="00770CB5">
        <w:trPr>
          <w:trHeight w:val="255"/>
        </w:trPr>
        <w:tc>
          <w:tcPr>
            <w:tcW w:w="1590" w:type="pct"/>
            <w:tcBorders>
              <w:top w:val="single" w:sz="4" w:space="0" w:color="auto"/>
              <w:left w:val="nil"/>
              <w:bottom w:val="single" w:sz="4" w:space="0" w:color="auto"/>
              <w:right w:val="nil"/>
            </w:tcBorders>
            <w:noWrap/>
            <w:hideMark/>
          </w:tcPr>
          <w:p w:rsidR="00294CD9" w:rsidRPr="00294CD9" w:rsidRDefault="00294CD9" w:rsidP="00294CD9">
            <w:pPr>
              <w:spacing w:line="240" w:lineRule="auto"/>
              <w:rPr>
                <w:rFonts w:eastAsia="Calibri" w:cs="Arial"/>
                <w:b/>
                <w:sz w:val="16"/>
                <w:szCs w:val="16"/>
              </w:rPr>
            </w:pPr>
            <w:r w:rsidRPr="00294CD9">
              <w:rPr>
                <w:rFonts w:eastAsia="Calibri" w:cs="Arial"/>
                <w:b/>
                <w:sz w:val="16"/>
                <w:szCs w:val="16"/>
              </w:rPr>
              <w:t>MANGROVE</w:t>
            </w:r>
          </w:p>
        </w:tc>
        <w:tc>
          <w:tcPr>
            <w:tcW w:w="448" w:type="pct"/>
            <w:tcBorders>
              <w:top w:val="single" w:sz="4" w:space="0" w:color="auto"/>
              <w:left w:val="nil"/>
              <w:bottom w:val="single" w:sz="4" w:space="0" w:color="auto"/>
              <w:right w:val="nil"/>
            </w:tcBorders>
            <w:noWrap/>
            <w:hideMark/>
          </w:tcPr>
          <w:p w:rsidR="00294CD9" w:rsidRPr="00294CD9" w:rsidRDefault="00294CD9" w:rsidP="00294CD9">
            <w:pPr>
              <w:spacing w:line="240" w:lineRule="auto"/>
              <w:jc w:val="center"/>
              <w:rPr>
                <w:rFonts w:eastAsia="Calibri" w:cs="Arial"/>
                <w:sz w:val="16"/>
                <w:szCs w:val="16"/>
                <w:lang w:val="en-US"/>
              </w:rPr>
            </w:pPr>
            <w:r w:rsidRPr="00294CD9">
              <w:rPr>
                <w:rFonts w:eastAsia="Calibri" w:cs="Arial"/>
                <w:sz w:val="16"/>
                <w:szCs w:val="16"/>
                <w:lang w:val="en-US"/>
              </w:rPr>
              <w:t>No. obs.</w:t>
            </w:r>
          </w:p>
        </w:tc>
        <w:tc>
          <w:tcPr>
            <w:tcW w:w="903" w:type="pct"/>
            <w:tcBorders>
              <w:top w:val="single" w:sz="4" w:space="0" w:color="auto"/>
              <w:left w:val="nil"/>
              <w:bottom w:val="single" w:sz="4" w:space="0" w:color="auto"/>
              <w:right w:val="nil"/>
            </w:tcBorders>
            <w:noWrap/>
            <w:hideMark/>
          </w:tcPr>
          <w:p w:rsidR="00294CD9" w:rsidRPr="00294CD9" w:rsidRDefault="00294CD9" w:rsidP="00770CB5">
            <w:pPr>
              <w:spacing w:line="240" w:lineRule="auto"/>
              <w:jc w:val="center"/>
              <w:rPr>
                <w:rFonts w:eastAsia="Calibri" w:cs="Arial"/>
                <w:sz w:val="16"/>
                <w:szCs w:val="16"/>
                <w:lang w:val="en-US"/>
              </w:rPr>
            </w:pPr>
            <w:r w:rsidRPr="00294CD9">
              <w:rPr>
                <w:rFonts w:eastAsia="Calibri" w:cs="Arial"/>
                <w:sz w:val="16"/>
                <w:szCs w:val="16"/>
                <w:lang w:val="en-US"/>
              </w:rPr>
              <w:t>Me</w:t>
            </w:r>
            <w:r w:rsidR="00770CB5">
              <w:rPr>
                <w:rFonts w:eastAsia="Calibri" w:cs="Arial"/>
                <w:sz w:val="16"/>
                <w:szCs w:val="16"/>
                <w:lang w:val="en-US"/>
              </w:rPr>
              <w:t>di</w:t>
            </w:r>
            <w:r w:rsidRPr="00294CD9">
              <w:rPr>
                <w:rFonts w:eastAsia="Calibri" w:cs="Arial"/>
                <w:sz w:val="16"/>
                <w:szCs w:val="16"/>
                <w:lang w:val="en-US"/>
              </w:rPr>
              <w:t>an value</w:t>
            </w:r>
          </w:p>
        </w:tc>
        <w:tc>
          <w:tcPr>
            <w:tcW w:w="607" w:type="pct"/>
            <w:tcBorders>
              <w:top w:val="single" w:sz="4" w:space="0" w:color="auto"/>
              <w:left w:val="nil"/>
              <w:bottom w:val="single" w:sz="4" w:space="0" w:color="auto"/>
              <w:right w:val="nil"/>
            </w:tcBorders>
            <w:noWrap/>
            <w:hideMark/>
          </w:tcPr>
          <w:p w:rsidR="00294CD9" w:rsidRPr="00294CD9" w:rsidRDefault="00294CD9" w:rsidP="00294CD9">
            <w:pPr>
              <w:spacing w:line="240" w:lineRule="auto"/>
              <w:jc w:val="center"/>
              <w:rPr>
                <w:rFonts w:eastAsia="Calibri" w:cs="Arial"/>
                <w:sz w:val="16"/>
                <w:szCs w:val="16"/>
                <w:lang w:val="en-US"/>
              </w:rPr>
            </w:pPr>
            <w:r w:rsidRPr="00294CD9">
              <w:rPr>
                <w:rFonts w:eastAsia="Calibri" w:cs="Arial"/>
                <w:sz w:val="16"/>
                <w:szCs w:val="16"/>
                <w:lang w:val="en-US"/>
              </w:rPr>
              <w:t>S.D</w:t>
            </w:r>
          </w:p>
        </w:tc>
        <w:tc>
          <w:tcPr>
            <w:tcW w:w="738" w:type="pct"/>
            <w:tcBorders>
              <w:top w:val="single" w:sz="4" w:space="0" w:color="auto"/>
              <w:left w:val="nil"/>
              <w:bottom w:val="single" w:sz="4" w:space="0" w:color="auto"/>
              <w:right w:val="nil"/>
            </w:tcBorders>
            <w:noWrap/>
            <w:hideMark/>
          </w:tcPr>
          <w:p w:rsidR="00294CD9" w:rsidRPr="00294CD9" w:rsidRDefault="00294CD9" w:rsidP="00294CD9">
            <w:pPr>
              <w:spacing w:line="240" w:lineRule="auto"/>
              <w:jc w:val="center"/>
              <w:rPr>
                <w:rFonts w:eastAsia="Calibri" w:cs="Arial"/>
                <w:sz w:val="16"/>
                <w:szCs w:val="16"/>
                <w:lang w:val="en-US"/>
              </w:rPr>
            </w:pPr>
            <w:r w:rsidRPr="00294CD9">
              <w:rPr>
                <w:rFonts w:eastAsia="Calibri" w:cs="Arial"/>
                <w:sz w:val="16"/>
                <w:szCs w:val="16"/>
                <w:lang w:val="en-US"/>
              </w:rPr>
              <w:t>Maximum value</w:t>
            </w:r>
          </w:p>
        </w:tc>
        <w:tc>
          <w:tcPr>
            <w:tcW w:w="713" w:type="pct"/>
            <w:tcBorders>
              <w:top w:val="single" w:sz="4" w:space="0" w:color="auto"/>
              <w:left w:val="nil"/>
              <w:bottom w:val="single" w:sz="4" w:space="0" w:color="auto"/>
              <w:right w:val="nil"/>
            </w:tcBorders>
            <w:noWrap/>
            <w:hideMark/>
          </w:tcPr>
          <w:p w:rsidR="00294CD9" w:rsidRPr="00294CD9" w:rsidRDefault="00294CD9" w:rsidP="00294CD9">
            <w:pPr>
              <w:spacing w:line="240" w:lineRule="auto"/>
              <w:jc w:val="center"/>
              <w:rPr>
                <w:rFonts w:eastAsia="Calibri" w:cs="Arial"/>
                <w:sz w:val="16"/>
                <w:szCs w:val="16"/>
                <w:lang w:val="en-US"/>
              </w:rPr>
            </w:pPr>
            <w:r w:rsidRPr="00294CD9">
              <w:rPr>
                <w:rFonts w:eastAsia="Calibri" w:cs="Arial"/>
                <w:sz w:val="16"/>
                <w:szCs w:val="16"/>
                <w:lang w:val="en-US"/>
              </w:rPr>
              <w:t>Minimum value</w:t>
            </w:r>
          </w:p>
        </w:tc>
      </w:tr>
      <w:tr w:rsidR="00770CB5" w:rsidRPr="00294CD9" w:rsidTr="00770CB5">
        <w:trPr>
          <w:trHeight w:val="255"/>
        </w:trPr>
        <w:tc>
          <w:tcPr>
            <w:tcW w:w="1590" w:type="pct"/>
            <w:tcBorders>
              <w:top w:val="single" w:sz="4" w:space="0" w:color="auto"/>
              <w:left w:val="nil"/>
              <w:bottom w:val="nil"/>
              <w:right w:val="nil"/>
            </w:tcBorders>
            <w:noWrap/>
            <w:hideMark/>
          </w:tcPr>
          <w:p w:rsidR="00770CB5" w:rsidRPr="00294CD9" w:rsidRDefault="00770CB5" w:rsidP="00770CB5">
            <w:pPr>
              <w:spacing w:line="240" w:lineRule="auto"/>
              <w:rPr>
                <w:rFonts w:cs="Arial"/>
                <w:b/>
                <w:bCs/>
                <w:sz w:val="16"/>
                <w:szCs w:val="16"/>
                <w:lang w:val="en-US"/>
              </w:rPr>
            </w:pPr>
            <w:r w:rsidRPr="00294CD9">
              <w:rPr>
                <w:rFonts w:cs="Arial"/>
                <w:b/>
                <w:bCs/>
                <w:sz w:val="16"/>
                <w:szCs w:val="16"/>
                <w:lang w:val="en-US"/>
              </w:rPr>
              <w:t>Provisioning services</w:t>
            </w:r>
          </w:p>
        </w:tc>
        <w:tc>
          <w:tcPr>
            <w:tcW w:w="448" w:type="pct"/>
            <w:tcBorders>
              <w:top w:val="single" w:sz="4" w:space="0" w:color="auto"/>
              <w:left w:val="nil"/>
              <w:bottom w:val="nil"/>
              <w:right w:val="nil"/>
            </w:tcBorders>
            <w:noWrap/>
            <w:hideMark/>
          </w:tcPr>
          <w:p w:rsidR="00770CB5" w:rsidRPr="00294CD9" w:rsidRDefault="00770CB5" w:rsidP="00770CB5">
            <w:pPr>
              <w:spacing w:line="240" w:lineRule="auto"/>
              <w:jc w:val="center"/>
              <w:rPr>
                <w:rFonts w:eastAsia="Calibri" w:cs="Arial"/>
                <w:b/>
                <w:bCs/>
                <w:sz w:val="16"/>
                <w:szCs w:val="16"/>
                <w:lang w:val="en-US"/>
              </w:rPr>
            </w:pPr>
            <w:r w:rsidRPr="00294CD9">
              <w:rPr>
                <w:rFonts w:eastAsia="Calibri" w:cs="Arial"/>
                <w:b/>
                <w:bCs/>
                <w:sz w:val="16"/>
                <w:szCs w:val="16"/>
                <w:lang w:val="en-US"/>
              </w:rPr>
              <w:t>72</w:t>
            </w:r>
          </w:p>
        </w:tc>
        <w:tc>
          <w:tcPr>
            <w:tcW w:w="903" w:type="pct"/>
            <w:tcBorders>
              <w:top w:val="single" w:sz="4" w:space="0" w:color="auto"/>
              <w:left w:val="nil"/>
              <w:bottom w:val="nil"/>
              <w:right w:val="nil"/>
            </w:tcBorders>
            <w:shd w:val="clear" w:color="auto" w:fill="auto"/>
            <w:noWrap/>
            <w:hideMark/>
          </w:tcPr>
          <w:p w:rsidR="00770CB5" w:rsidRPr="00D13A63" w:rsidRDefault="00770CB5" w:rsidP="00770CB5">
            <w:pPr>
              <w:spacing w:line="240" w:lineRule="auto"/>
              <w:jc w:val="center"/>
              <w:rPr>
                <w:rFonts w:cs="Arial"/>
                <w:b/>
                <w:sz w:val="16"/>
                <w:szCs w:val="16"/>
              </w:rPr>
            </w:pPr>
            <w:r w:rsidRPr="00D13A63">
              <w:rPr>
                <w:rFonts w:cs="Arial"/>
                <w:b/>
                <w:sz w:val="16"/>
                <w:szCs w:val="16"/>
              </w:rPr>
              <w:t>1,325</w:t>
            </w:r>
          </w:p>
        </w:tc>
        <w:tc>
          <w:tcPr>
            <w:tcW w:w="607" w:type="pct"/>
            <w:tcBorders>
              <w:top w:val="single" w:sz="4" w:space="0" w:color="auto"/>
              <w:left w:val="nil"/>
              <w:bottom w:val="nil"/>
              <w:right w:val="nil"/>
            </w:tcBorders>
            <w:noWrap/>
            <w:hideMark/>
          </w:tcPr>
          <w:p w:rsidR="00770CB5" w:rsidRPr="00294CD9" w:rsidRDefault="00770CB5" w:rsidP="00770CB5">
            <w:pPr>
              <w:spacing w:line="240" w:lineRule="auto"/>
              <w:jc w:val="center"/>
              <w:rPr>
                <w:rFonts w:eastAsia="Calibri" w:cs="Arial"/>
                <w:b/>
                <w:bCs/>
                <w:sz w:val="16"/>
                <w:szCs w:val="16"/>
                <w:lang w:val="en-US"/>
              </w:rPr>
            </w:pPr>
            <w:r w:rsidRPr="00294CD9">
              <w:rPr>
                <w:rFonts w:eastAsia="Calibri" w:cs="Arial"/>
                <w:b/>
                <w:bCs/>
                <w:sz w:val="16"/>
                <w:szCs w:val="16"/>
                <w:lang w:val="en-US"/>
              </w:rPr>
              <w:t>11175</w:t>
            </w:r>
          </w:p>
        </w:tc>
        <w:tc>
          <w:tcPr>
            <w:tcW w:w="738" w:type="pct"/>
            <w:tcBorders>
              <w:top w:val="single" w:sz="4" w:space="0" w:color="auto"/>
              <w:left w:val="nil"/>
              <w:bottom w:val="nil"/>
              <w:right w:val="nil"/>
            </w:tcBorders>
            <w:noWrap/>
            <w:hideMark/>
          </w:tcPr>
          <w:p w:rsidR="00770CB5" w:rsidRPr="00294CD9" w:rsidRDefault="00770CB5" w:rsidP="00770CB5">
            <w:pPr>
              <w:spacing w:line="240" w:lineRule="auto"/>
              <w:jc w:val="center"/>
              <w:rPr>
                <w:rFonts w:eastAsia="Calibri" w:cs="Arial"/>
                <w:b/>
                <w:bCs/>
                <w:sz w:val="16"/>
                <w:szCs w:val="16"/>
                <w:lang w:val="en-US"/>
              </w:rPr>
            </w:pPr>
            <w:r w:rsidRPr="00294CD9">
              <w:rPr>
                <w:rFonts w:eastAsia="Calibri" w:cs="Arial"/>
                <w:b/>
                <w:bCs/>
                <w:sz w:val="16"/>
                <w:szCs w:val="16"/>
                <w:lang w:val="en-US"/>
              </w:rPr>
              <w:t>61864</w:t>
            </w:r>
          </w:p>
        </w:tc>
        <w:tc>
          <w:tcPr>
            <w:tcW w:w="713" w:type="pct"/>
            <w:tcBorders>
              <w:top w:val="single" w:sz="4" w:space="0" w:color="auto"/>
              <w:left w:val="nil"/>
              <w:bottom w:val="nil"/>
              <w:right w:val="nil"/>
            </w:tcBorders>
            <w:noWrap/>
            <w:hideMark/>
          </w:tcPr>
          <w:p w:rsidR="00770CB5" w:rsidRPr="00294CD9" w:rsidRDefault="00770CB5" w:rsidP="00770CB5">
            <w:pPr>
              <w:spacing w:line="240" w:lineRule="auto"/>
              <w:jc w:val="center"/>
              <w:rPr>
                <w:rFonts w:eastAsia="Calibri" w:cs="Arial"/>
                <w:b/>
                <w:bCs/>
                <w:sz w:val="16"/>
                <w:szCs w:val="16"/>
                <w:lang w:val="en-US"/>
              </w:rPr>
            </w:pPr>
            <w:r w:rsidRPr="00294CD9">
              <w:rPr>
                <w:rFonts w:eastAsia="Calibri" w:cs="Arial"/>
                <w:b/>
                <w:bCs/>
                <w:sz w:val="16"/>
                <w:szCs w:val="16"/>
                <w:lang w:val="en-US"/>
              </w:rPr>
              <w:t>684</w:t>
            </w:r>
          </w:p>
        </w:tc>
      </w:tr>
      <w:tr w:rsidR="00770CB5" w:rsidRPr="00294CD9" w:rsidTr="00770CB5">
        <w:trPr>
          <w:trHeight w:val="255"/>
        </w:trPr>
        <w:tc>
          <w:tcPr>
            <w:tcW w:w="1590" w:type="pct"/>
            <w:tcBorders>
              <w:top w:val="nil"/>
              <w:left w:val="nil"/>
              <w:bottom w:val="nil"/>
              <w:right w:val="nil"/>
            </w:tcBorders>
            <w:noWrap/>
            <w:hideMark/>
          </w:tcPr>
          <w:p w:rsidR="00770CB5" w:rsidRPr="00294CD9" w:rsidRDefault="00770CB5" w:rsidP="00770CB5">
            <w:pPr>
              <w:spacing w:line="240" w:lineRule="auto"/>
              <w:rPr>
                <w:rFonts w:cs="Arial"/>
                <w:sz w:val="16"/>
                <w:szCs w:val="16"/>
                <w:lang w:val="en-US"/>
              </w:rPr>
            </w:pPr>
            <w:r w:rsidRPr="00294CD9">
              <w:rPr>
                <w:rFonts w:cs="Arial"/>
                <w:sz w:val="16"/>
                <w:szCs w:val="16"/>
                <w:lang w:val="en-US"/>
              </w:rPr>
              <w:t>Support of commercial fishing</w:t>
            </w:r>
          </w:p>
        </w:tc>
        <w:tc>
          <w:tcPr>
            <w:tcW w:w="448"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lang w:val="en-US"/>
              </w:rPr>
            </w:pPr>
            <w:r w:rsidRPr="00294CD9">
              <w:rPr>
                <w:rFonts w:eastAsia="Calibri" w:cs="Arial"/>
                <w:sz w:val="16"/>
                <w:szCs w:val="16"/>
                <w:lang w:val="en-US"/>
              </w:rPr>
              <w:t>30</w:t>
            </w:r>
          </w:p>
        </w:tc>
        <w:tc>
          <w:tcPr>
            <w:tcW w:w="903" w:type="pct"/>
            <w:tcBorders>
              <w:top w:val="nil"/>
              <w:left w:val="nil"/>
              <w:bottom w:val="nil"/>
              <w:right w:val="nil"/>
            </w:tcBorders>
            <w:shd w:val="clear" w:color="auto" w:fill="auto"/>
            <w:noWrap/>
            <w:hideMark/>
          </w:tcPr>
          <w:p w:rsidR="00770CB5" w:rsidRPr="000B6E6F" w:rsidRDefault="00770CB5" w:rsidP="00770CB5">
            <w:pPr>
              <w:spacing w:line="240" w:lineRule="auto"/>
              <w:jc w:val="center"/>
              <w:rPr>
                <w:rFonts w:cs="Arial"/>
                <w:sz w:val="16"/>
                <w:szCs w:val="16"/>
              </w:rPr>
            </w:pPr>
            <w:r w:rsidRPr="000B6E6F">
              <w:rPr>
                <w:rFonts w:cs="Arial"/>
                <w:sz w:val="16"/>
                <w:szCs w:val="16"/>
              </w:rPr>
              <w:t>380</w:t>
            </w:r>
          </w:p>
        </w:tc>
        <w:tc>
          <w:tcPr>
            <w:tcW w:w="607"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10521</w:t>
            </w:r>
          </w:p>
        </w:tc>
        <w:tc>
          <w:tcPr>
            <w:tcW w:w="738"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58628</w:t>
            </w:r>
          </w:p>
        </w:tc>
        <w:tc>
          <w:tcPr>
            <w:tcW w:w="713"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0</w:t>
            </w:r>
          </w:p>
        </w:tc>
      </w:tr>
      <w:tr w:rsidR="00770CB5" w:rsidRPr="00294CD9" w:rsidTr="00770CB5">
        <w:trPr>
          <w:trHeight w:val="255"/>
        </w:trPr>
        <w:tc>
          <w:tcPr>
            <w:tcW w:w="1590" w:type="pct"/>
            <w:tcBorders>
              <w:top w:val="nil"/>
              <w:left w:val="nil"/>
              <w:bottom w:val="nil"/>
              <w:right w:val="nil"/>
            </w:tcBorders>
            <w:noWrap/>
            <w:hideMark/>
          </w:tcPr>
          <w:p w:rsidR="00770CB5" w:rsidRPr="00294CD9" w:rsidRDefault="00770CB5" w:rsidP="00770CB5">
            <w:pPr>
              <w:spacing w:line="240" w:lineRule="auto"/>
              <w:rPr>
                <w:rFonts w:cs="Arial"/>
                <w:sz w:val="16"/>
                <w:szCs w:val="16"/>
              </w:rPr>
            </w:pPr>
            <w:r w:rsidRPr="00294CD9">
              <w:rPr>
                <w:rFonts w:cs="Arial"/>
                <w:sz w:val="16"/>
                <w:szCs w:val="16"/>
              </w:rPr>
              <w:t>Water supply</w:t>
            </w:r>
          </w:p>
        </w:tc>
        <w:tc>
          <w:tcPr>
            <w:tcW w:w="448"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1</w:t>
            </w:r>
          </w:p>
        </w:tc>
        <w:tc>
          <w:tcPr>
            <w:tcW w:w="903" w:type="pct"/>
            <w:tcBorders>
              <w:top w:val="nil"/>
              <w:left w:val="nil"/>
              <w:bottom w:val="nil"/>
              <w:right w:val="nil"/>
            </w:tcBorders>
            <w:shd w:val="clear" w:color="auto" w:fill="auto"/>
            <w:noWrap/>
            <w:hideMark/>
          </w:tcPr>
          <w:p w:rsidR="00770CB5" w:rsidRPr="000B6E6F" w:rsidRDefault="00770CB5" w:rsidP="00770CB5">
            <w:pPr>
              <w:spacing w:line="240" w:lineRule="auto"/>
              <w:jc w:val="center"/>
              <w:rPr>
                <w:rFonts w:cs="Arial"/>
                <w:sz w:val="16"/>
                <w:szCs w:val="16"/>
              </w:rPr>
            </w:pPr>
            <w:r w:rsidRPr="000B6E6F">
              <w:rPr>
                <w:rFonts w:cs="Arial"/>
                <w:sz w:val="16"/>
                <w:szCs w:val="16"/>
              </w:rPr>
              <w:t>683</w:t>
            </w:r>
          </w:p>
        </w:tc>
        <w:tc>
          <w:tcPr>
            <w:tcW w:w="607" w:type="pct"/>
            <w:tcBorders>
              <w:top w:val="nil"/>
              <w:left w:val="nil"/>
              <w:bottom w:val="nil"/>
              <w:right w:val="nil"/>
            </w:tcBorders>
            <w:noWrap/>
            <w:hideMark/>
          </w:tcPr>
          <w:p w:rsidR="00770CB5" w:rsidRPr="00294CD9" w:rsidRDefault="00770CB5" w:rsidP="00770CB5">
            <w:pPr>
              <w:spacing w:line="240" w:lineRule="auto"/>
              <w:rPr>
                <w:rFonts w:eastAsia="Calibri" w:cs="Arial"/>
                <w:sz w:val="16"/>
                <w:szCs w:val="16"/>
              </w:rPr>
            </w:pPr>
          </w:p>
        </w:tc>
        <w:tc>
          <w:tcPr>
            <w:tcW w:w="738"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683</w:t>
            </w:r>
          </w:p>
        </w:tc>
        <w:tc>
          <w:tcPr>
            <w:tcW w:w="713"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683</w:t>
            </w:r>
          </w:p>
        </w:tc>
      </w:tr>
      <w:tr w:rsidR="00770CB5" w:rsidRPr="00294CD9" w:rsidTr="00770CB5">
        <w:trPr>
          <w:trHeight w:val="270"/>
        </w:trPr>
        <w:tc>
          <w:tcPr>
            <w:tcW w:w="1590" w:type="pct"/>
            <w:tcBorders>
              <w:top w:val="nil"/>
              <w:left w:val="nil"/>
              <w:bottom w:val="nil"/>
              <w:right w:val="nil"/>
            </w:tcBorders>
            <w:noWrap/>
            <w:hideMark/>
          </w:tcPr>
          <w:p w:rsidR="00770CB5" w:rsidRPr="00294CD9" w:rsidRDefault="00770CB5" w:rsidP="00770CB5">
            <w:pPr>
              <w:spacing w:line="240" w:lineRule="auto"/>
              <w:rPr>
                <w:rFonts w:cs="Arial"/>
                <w:sz w:val="16"/>
                <w:szCs w:val="16"/>
              </w:rPr>
            </w:pPr>
            <w:r w:rsidRPr="00294CD9">
              <w:rPr>
                <w:rFonts w:cs="Arial"/>
                <w:sz w:val="16"/>
                <w:szCs w:val="16"/>
                <w:lang w:val="es-MX"/>
              </w:rPr>
              <w:t>Harvesting of natural materials</w:t>
            </w:r>
          </w:p>
        </w:tc>
        <w:tc>
          <w:tcPr>
            <w:tcW w:w="448"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23</w:t>
            </w:r>
          </w:p>
        </w:tc>
        <w:tc>
          <w:tcPr>
            <w:tcW w:w="903" w:type="pct"/>
            <w:tcBorders>
              <w:top w:val="nil"/>
              <w:left w:val="nil"/>
              <w:bottom w:val="nil"/>
              <w:right w:val="nil"/>
            </w:tcBorders>
            <w:shd w:val="clear" w:color="auto" w:fill="auto"/>
            <w:noWrap/>
            <w:hideMark/>
          </w:tcPr>
          <w:p w:rsidR="00770CB5" w:rsidRPr="000B6E6F" w:rsidRDefault="00770CB5" w:rsidP="00770CB5">
            <w:pPr>
              <w:spacing w:line="240" w:lineRule="auto"/>
              <w:jc w:val="center"/>
              <w:rPr>
                <w:rFonts w:cs="Arial"/>
                <w:sz w:val="16"/>
                <w:szCs w:val="16"/>
              </w:rPr>
            </w:pPr>
            <w:r w:rsidRPr="000B6E6F">
              <w:rPr>
                <w:rFonts w:cs="Arial"/>
                <w:sz w:val="16"/>
                <w:szCs w:val="16"/>
              </w:rPr>
              <w:t>213</w:t>
            </w:r>
          </w:p>
        </w:tc>
        <w:tc>
          <w:tcPr>
            <w:tcW w:w="607"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321</w:t>
            </w:r>
          </w:p>
        </w:tc>
        <w:tc>
          <w:tcPr>
            <w:tcW w:w="738"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1372</w:t>
            </w:r>
          </w:p>
        </w:tc>
        <w:tc>
          <w:tcPr>
            <w:tcW w:w="713"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0</w:t>
            </w:r>
          </w:p>
        </w:tc>
      </w:tr>
      <w:tr w:rsidR="00770CB5" w:rsidRPr="00294CD9" w:rsidTr="00770CB5">
        <w:trPr>
          <w:trHeight w:val="255"/>
        </w:trPr>
        <w:tc>
          <w:tcPr>
            <w:tcW w:w="1590" w:type="pct"/>
            <w:tcBorders>
              <w:top w:val="nil"/>
              <w:left w:val="nil"/>
              <w:bottom w:val="nil"/>
              <w:right w:val="nil"/>
            </w:tcBorders>
            <w:noWrap/>
            <w:hideMark/>
          </w:tcPr>
          <w:p w:rsidR="00770CB5" w:rsidRPr="00294CD9" w:rsidRDefault="00770CB5" w:rsidP="00770CB5">
            <w:pPr>
              <w:spacing w:line="240" w:lineRule="auto"/>
              <w:rPr>
                <w:rFonts w:cs="Arial"/>
                <w:sz w:val="16"/>
                <w:szCs w:val="16"/>
              </w:rPr>
            </w:pPr>
            <w:r w:rsidRPr="00294CD9">
              <w:rPr>
                <w:rFonts w:cs="Arial"/>
                <w:sz w:val="16"/>
                <w:szCs w:val="16"/>
              </w:rPr>
              <w:t>Fuel Wood</w:t>
            </w:r>
          </w:p>
        </w:tc>
        <w:tc>
          <w:tcPr>
            <w:tcW w:w="448"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18</w:t>
            </w:r>
          </w:p>
        </w:tc>
        <w:tc>
          <w:tcPr>
            <w:tcW w:w="903" w:type="pct"/>
            <w:tcBorders>
              <w:top w:val="nil"/>
              <w:left w:val="nil"/>
              <w:bottom w:val="nil"/>
              <w:right w:val="nil"/>
            </w:tcBorders>
            <w:shd w:val="clear" w:color="auto" w:fill="auto"/>
            <w:noWrap/>
            <w:hideMark/>
          </w:tcPr>
          <w:p w:rsidR="00770CB5" w:rsidRPr="000B6E6F" w:rsidRDefault="00770CB5" w:rsidP="00770CB5">
            <w:pPr>
              <w:spacing w:line="240" w:lineRule="auto"/>
              <w:jc w:val="center"/>
              <w:rPr>
                <w:rFonts w:cs="Arial"/>
                <w:sz w:val="16"/>
                <w:szCs w:val="16"/>
              </w:rPr>
            </w:pPr>
            <w:r w:rsidRPr="000B6E6F">
              <w:rPr>
                <w:rFonts w:cs="Arial"/>
                <w:sz w:val="16"/>
                <w:szCs w:val="16"/>
              </w:rPr>
              <w:t>48</w:t>
            </w:r>
          </w:p>
        </w:tc>
        <w:tc>
          <w:tcPr>
            <w:tcW w:w="607"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333</w:t>
            </w:r>
          </w:p>
        </w:tc>
        <w:tc>
          <w:tcPr>
            <w:tcW w:w="738"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1181</w:t>
            </w:r>
          </w:p>
        </w:tc>
        <w:tc>
          <w:tcPr>
            <w:tcW w:w="713"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0</w:t>
            </w:r>
          </w:p>
        </w:tc>
      </w:tr>
      <w:tr w:rsidR="00770CB5" w:rsidRPr="00294CD9" w:rsidTr="00770CB5">
        <w:trPr>
          <w:trHeight w:val="255"/>
        </w:trPr>
        <w:tc>
          <w:tcPr>
            <w:tcW w:w="1590" w:type="pct"/>
            <w:tcBorders>
              <w:top w:val="nil"/>
              <w:left w:val="nil"/>
              <w:bottom w:val="nil"/>
              <w:right w:val="nil"/>
            </w:tcBorders>
            <w:noWrap/>
            <w:hideMark/>
          </w:tcPr>
          <w:p w:rsidR="00770CB5" w:rsidRPr="00294CD9" w:rsidRDefault="00770CB5" w:rsidP="00770CB5">
            <w:pPr>
              <w:spacing w:line="240" w:lineRule="auto"/>
              <w:rPr>
                <w:rFonts w:cs="Arial"/>
                <w:sz w:val="16"/>
                <w:szCs w:val="16"/>
              </w:rPr>
            </w:pPr>
            <w:r w:rsidRPr="00294CD9">
              <w:rPr>
                <w:rFonts w:cs="Arial"/>
                <w:sz w:val="16"/>
                <w:szCs w:val="16"/>
              </w:rPr>
              <w:t>Ornamental resources</w:t>
            </w:r>
          </w:p>
        </w:tc>
        <w:tc>
          <w:tcPr>
            <w:tcW w:w="448" w:type="pct"/>
            <w:tcBorders>
              <w:top w:val="nil"/>
              <w:left w:val="nil"/>
              <w:bottom w:val="nil"/>
              <w:right w:val="nil"/>
            </w:tcBorders>
            <w:noWrap/>
            <w:hideMark/>
          </w:tcPr>
          <w:p w:rsidR="00770CB5" w:rsidRPr="00294CD9" w:rsidRDefault="00770CB5" w:rsidP="00770CB5">
            <w:pPr>
              <w:spacing w:line="240" w:lineRule="auto"/>
              <w:rPr>
                <w:rFonts w:cs="Arial"/>
                <w:sz w:val="16"/>
                <w:szCs w:val="16"/>
              </w:rPr>
            </w:pPr>
          </w:p>
        </w:tc>
        <w:tc>
          <w:tcPr>
            <w:tcW w:w="903" w:type="pct"/>
            <w:tcBorders>
              <w:top w:val="nil"/>
              <w:left w:val="nil"/>
              <w:bottom w:val="nil"/>
              <w:right w:val="nil"/>
            </w:tcBorders>
            <w:shd w:val="clear" w:color="auto" w:fill="auto"/>
            <w:noWrap/>
            <w:hideMark/>
          </w:tcPr>
          <w:p w:rsidR="00770CB5" w:rsidRPr="000B6E6F" w:rsidRDefault="00770CB5" w:rsidP="00770CB5">
            <w:pPr>
              <w:spacing w:line="240" w:lineRule="auto"/>
              <w:jc w:val="center"/>
              <w:rPr>
                <w:rFonts w:cs="Arial"/>
                <w:sz w:val="16"/>
                <w:szCs w:val="16"/>
              </w:rPr>
            </w:pPr>
          </w:p>
        </w:tc>
        <w:tc>
          <w:tcPr>
            <w:tcW w:w="607" w:type="pct"/>
            <w:tcBorders>
              <w:top w:val="nil"/>
              <w:left w:val="nil"/>
              <w:bottom w:val="nil"/>
              <w:right w:val="nil"/>
            </w:tcBorders>
            <w:noWrap/>
            <w:hideMark/>
          </w:tcPr>
          <w:p w:rsidR="00770CB5" w:rsidRPr="00294CD9" w:rsidRDefault="00770CB5" w:rsidP="00770CB5">
            <w:pPr>
              <w:spacing w:line="240" w:lineRule="auto"/>
              <w:rPr>
                <w:rFonts w:ascii="Cambria" w:eastAsia="MS Mincho" w:hAnsi="Cambria"/>
                <w:sz w:val="20"/>
                <w:szCs w:val="20"/>
                <w:lang w:val="es-MX" w:eastAsia="es-MX"/>
              </w:rPr>
            </w:pPr>
          </w:p>
        </w:tc>
        <w:tc>
          <w:tcPr>
            <w:tcW w:w="738" w:type="pct"/>
            <w:tcBorders>
              <w:top w:val="nil"/>
              <w:left w:val="nil"/>
              <w:bottom w:val="nil"/>
              <w:right w:val="nil"/>
            </w:tcBorders>
            <w:noWrap/>
            <w:hideMark/>
          </w:tcPr>
          <w:p w:rsidR="00770CB5" w:rsidRPr="00294CD9" w:rsidRDefault="00770CB5" w:rsidP="00770CB5">
            <w:pPr>
              <w:spacing w:line="240" w:lineRule="auto"/>
              <w:rPr>
                <w:rFonts w:ascii="Cambria" w:eastAsia="MS Mincho" w:hAnsi="Cambria"/>
                <w:sz w:val="20"/>
                <w:szCs w:val="20"/>
                <w:lang w:val="es-MX" w:eastAsia="es-MX"/>
              </w:rPr>
            </w:pPr>
          </w:p>
        </w:tc>
        <w:tc>
          <w:tcPr>
            <w:tcW w:w="713" w:type="pct"/>
            <w:tcBorders>
              <w:top w:val="nil"/>
              <w:left w:val="nil"/>
              <w:bottom w:val="nil"/>
              <w:right w:val="nil"/>
            </w:tcBorders>
            <w:noWrap/>
            <w:hideMark/>
          </w:tcPr>
          <w:p w:rsidR="00770CB5" w:rsidRPr="00294CD9" w:rsidRDefault="00770CB5" w:rsidP="00770CB5">
            <w:pPr>
              <w:spacing w:line="240" w:lineRule="auto"/>
              <w:rPr>
                <w:rFonts w:ascii="Cambria" w:eastAsia="MS Mincho" w:hAnsi="Cambria"/>
                <w:sz w:val="20"/>
                <w:szCs w:val="20"/>
                <w:lang w:val="es-MX" w:eastAsia="es-MX"/>
              </w:rPr>
            </w:pPr>
          </w:p>
        </w:tc>
      </w:tr>
      <w:tr w:rsidR="00770CB5" w:rsidRPr="00294CD9" w:rsidTr="00770CB5">
        <w:trPr>
          <w:trHeight w:val="255"/>
        </w:trPr>
        <w:tc>
          <w:tcPr>
            <w:tcW w:w="1590" w:type="pct"/>
            <w:tcBorders>
              <w:top w:val="nil"/>
              <w:left w:val="nil"/>
              <w:bottom w:val="nil"/>
              <w:right w:val="nil"/>
            </w:tcBorders>
            <w:noWrap/>
            <w:hideMark/>
          </w:tcPr>
          <w:p w:rsidR="00770CB5" w:rsidRPr="00294CD9" w:rsidRDefault="00770CB5" w:rsidP="00770CB5">
            <w:pPr>
              <w:spacing w:line="240" w:lineRule="auto"/>
              <w:rPr>
                <w:rFonts w:cs="Arial"/>
                <w:b/>
                <w:bCs/>
                <w:sz w:val="16"/>
                <w:szCs w:val="16"/>
              </w:rPr>
            </w:pPr>
            <w:r w:rsidRPr="00294CD9">
              <w:rPr>
                <w:rFonts w:cs="Arial"/>
                <w:b/>
                <w:bCs/>
                <w:sz w:val="16"/>
                <w:szCs w:val="16"/>
              </w:rPr>
              <w:t>Regulation services</w:t>
            </w:r>
          </w:p>
        </w:tc>
        <w:tc>
          <w:tcPr>
            <w:tcW w:w="448" w:type="pct"/>
            <w:tcBorders>
              <w:top w:val="nil"/>
              <w:left w:val="nil"/>
              <w:bottom w:val="nil"/>
              <w:right w:val="nil"/>
            </w:tcBorders>
            <w:noWrap/>
            <w:hideMark/>
          </w:tcPr>
          <w:p w:rsidR="00770CB5" w:rsidRPr="00294CD9" w:rsidRDefault="00770CB5" w:rsidP="00770CB5">
            <w:pPr>
              <w:spacing w:line="240" w:lineRule="auto"/>
              <w:jc w:val="center"/>
              <w:rPr>
                <w:rFonts w:eastAsia="Calibri" w:cs="Arial"/>
                <w:b/>
                <w:bCs/>
                <w:sz w:val="16"/>
                <w:szCs w:val="16"/>
              </w:rPr>
            </w:pPr>
            <w:r w:rsidRPr="00294CD9">
              <w:rPr>
                <w:rFonts w:eastAsia="Calibri" w:cs="Arial"/>
                <w:b/>
                <w:bCs/>
                <w:sz w:val="16"/>
                <w:szCs w:val="16"/>
              </w:rPr>
              <w:t>10</w:t>
            </w:r>
          </w:p>
        </w:tc>
        <w:tc>
          <w:tcPr>
            <w:tcW w:w="903" w:type="pct"/>
            <w:tcBorders>
              <w:top w:val="nil"/>
              <w:left w:val="nil"/>
              <w:bottom w:val="nil"/>
              <w:right w:val="nil"/>
            </w:tcBorders>
            <w:shd w:val="clear" w:color="auto" w:fill="auto"/>
            <w:noWrap/>
            <w:hideMark/>
          </w:tcPr>
          <w:p w:rsidR="00770CB5" w:rsidRPr="00D13A63" w:rsidRDefault="00770CB5" w:rsidP="00770CB5">
            <w:pPr>
              <w:spacing w:line="240" w:lineRule="auto"/>
              <w:jc w:val="center"/>
              <w:rPr>
                <w:rFonts w:cs="Arial"/>
                <w:b/>
                <w:sz w:val="16"/>
                <w:szCs w:val="16"/>
              </w:rPr>
            </w:pPr>
            <w:r w:rsidRPr="00D13A63">
              <w:rPr>
                <w:rFonts w:cs="Arial"/>
                <w:b/>
                <w:sz w:val="16"/>
                <w:szCs w:val="16"/>
              </w:rPr>
              <w:t>690</w:t>
            </w:r>
          </w:p>
        </w:tc>
        <w:tc>
          <w:tcPr>
            <w:tcW w:w="607" w:type="pct"/>
            <w:tcBorders>
              <w:top w:val="nil"/>
              <w:left w:val="nil"/>
              <w:bottom w:val="nil"/>
              <w:right w:val="nil"/>
            </w:tcBorders>
            <w:noWrap/>
            <w:hideMark/>
          </w:tcPr>
          <w:p w:rsidR="00770CB5" w:rsidRPr="00294CD9" w:rsidRDefault="00770CB5" w:rsidP="00770CB5">
            <w:pPr>
              <w:spacing w:line="240" w:lineRule="auto"/>
              <w:jc w:val="center"/>
              <w:rPr>
                <w:rFonts w:eastAsia="Calibri" w:cs="Arial"/>
                <w:b/>
                <w:bCs/>
                <w:sz w:val="16"/>
                <w:szCs w:val="16"/>
              </w:rPr>
            </w:pPr>
            <w:r w:rsidRPr="00294CD9">
              <w:rPr>
                <w:rFonts w:eastAsia="Calibri" w:cs="Arial"/>
                <w:b/>
                <w:bCs/>
                <w:sz w:val="16"/>
                <w:szCs w:val="16"/>
              </w:rPr>
              <w:t>2776</w:t>
            </w:r>
          </w:p>
        </w:tc>
        <w:tc>
          <w:tcPr>
            <w:tcW w:w="738" w:type="pct"/>
            <w:tcBorders>
              <w:top w:val="nil"/>
              <w:left w:val="nil"/>
              <w:bottom w:val="nil"/>
              <w:right w:val="nil"/>
            </w:tcBorders>
            <w:noWrap/>
            <w:hideMark/>
          </w:tcPr>
          <w:p w:rsidR="00770CB5" w:rsidRPr="00294CD9" w:rsidRDefault="00770CB5" w:rsidP="00770CB5">
            <w:pPr>
              <w:spacing w:line="240" w:lineRule="auto"/>
              <w:jc w:val="center"/>
              <w:rPr>
                <w:rFonts w:eastAsia="Calibri" w:cs="Arial"/>
                <w:b/>
                <w:bCs/>
                <w:sz w:val="16"/>
                <w:szCs w:val="16"/>
              </w:rPr>
            </w:pPr>
            <w:r w:rsidRPr="00294CD9">
              <w:rPr>
                <w:rFonts w:eastAsia="Calibri" w:cs="Arial"/>
                <w:b/>
                <w:bCs/>
                <w:sz w:val="16"/>
                <w:szCs w:val="16"/>
              </w:rPr>
              <w:t>8095</w:t>
            </w:r>
          </w:p>
        </w:tc>
        <w:tc>
          <w:tcPr>
            <w:tcW w:w="713" w:type="pct"/>
            <w:tcBorders>
              <w:top w:val="nil"/>
              <w:left w:val="nil"/>
              <w:bottom w:val="nil"/>
              <w:right w:val="nil"/>
            </w:tcBorders>
            <w:noWrap/>
            <w:hideMark/>
          </w:tcPr>
          <w:p w:rsidR="00770CB5" w:rsidRPr="00294CD9" w:rsidRDefault="00770CB5" w:rsidP="00770CB5">
            <w:pPr>
              <w:spacing w:line="240" w:lineRule="auto"/>
              <w:jc w:val="center"/>
              <w:rPr>
                <w:rFonts w:eastAsia="Calibri" w:cs="Arial"/>
                <w:b/>
                <w:bCs/>
                <w:sz w:val="16"/>
                <w:szCs w:val="16"/>
              </w:rPr>
            </w:pPr>
            <w:r w:rsidRPr="00294CD9">
              <w:rPr>
                <w:rFonts w:eastAsia="Calibri" w:cs="Arial"/>
                <w:b/>
                <w:bCs/>
                <w:sz w:val="16"/>
                <w:szCs w:val="16"/>
              </w:rPr>
              <w:t>7</w:t>
            </w:r>
          </w:p>
        </w:tc>
      </w:tr>
      <w:tr w:rsidR="00770CB5" w:rsidRPr="00294CD9" w:rsidTr="00770CB5">
        <w:trPr>
          <w:trHeight w:val="255"/>
        </w:trPr>
        <w:tc>
          <w:tcPr>
            <w:tcW w:w="1590" w:type="pct"/>
            <w:tcBorders>
              <w:top w:val="nil"/>
              <w:left w:val="nil"/>
              <w:bottom w:val="nil"/>
              <w:right w:val="nil"/>
            </w:tcBorders>
            <w:noWrap/>
            <w:hideMark/>
          </w:tcPr>
          <w:p w:rsidR="00770CB5" w:rsidRPr="00294CD9" w:rsidRDefault="00770CB5" w:rsidP="00770CB5">
            <w:pPr>
              <w:spacing w:line="240" w:lineRule="auto"/>
              <w:rPr>
                <w:rFonts w:cs="Arial"/>
                <w:sz w:val="16"/>
                <w:szCs w:val="16"/>
              </w:rPr>
            </w:pPr>
            <w:r w:rsidRPr="00294CD9">
              <w:rPr>
                <w:rFonts w:cs="Arial"/>
                <w:sz w:val="16"/>
                <w:szCs w:val="16"/>
              </w:rPr>
              <w:t>Local climate control</w:t>
            </w:r>
          </w:p>
        </w:tc>
        <w:tc>
          <w:tcPr>
            <w:tcW w:w="448"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1</w:t>
            </w:r>
          </w:p>
        </w:tc>
        <w:tc>
          <w:tcPr>
            <w:tcW w:w="903" w:type="pct"/>
            <w:tcBorders>
              <w:top w:val="nil"/>
              <w:left w:val="nil"/>
              <w:bottom w:val="nil"/>
              <w:right w:val="nil"/>
            </w:tcBorders>
            <w:shd w:val="clear" w:color="auto" w:fill="auto"/>
            <w:noWrap/>
            <w:hideMark/>
          </w:tcPr>
          <w:p w:rsidR="00770CB5" w:rsidRPr="000B6E6F" w:rsidRDefault="00770CB5" w:rsidP="00770CB5">
            <w:pPr>
              <w:spacing w:line="240" w:lineRule="auto"/>
              <w:jc w:val="center"/>
              <w:rPr>
                <w:rFonts w:cs="Arial"/>
                <w:sz w:val="16"/>
                <w:szCs w:val="16"/>
              </w:rPr>
            </w:pPr>
            <w:r w:rsidRPr="000B6E6F">
              <w:rPr>
                <w:rFonts w:cs="Arial"/>
                <w:sz w:val="16"/>
                <w:szCs w:val="16"/>
              </w:rPr>
              <w:t>7</w:t>
            </w:r>
          </w:p>
        </w:tc>
        <w:tc>
          <w:tcPr>
            <w:tcW w:w="607" w:type="pct"/>
            <w:tcBorders>
              <w:top w:val="nil"/>
              <w:left w:val="nil"/>
              <w:bottom w:val="nil"/>
              <w:right w:val="nil"/>
            </w:tcBorders>
            <w:noWrap/>
            <w:hideMark/>
          </w:tcPr>
          <w:p w:rsidR="00770CB5" w:rsidRPr="00294CD9" w:rsidRDefault="00770CB5" w:rsidP="00770CB5">
            <w:pPr>
              <w:spacing w:line="240" w:lineRule="auto"/>
              <w:rPr>
                <w:rFonts w:eastAsia="Calibri" w:cs="Arial"/>
                <w:sz w:val="16"/>
                <w:szCs w:val="16"/>
              </w:rPr>
            </w:pPr>
          </w:p>
        </w:tc>
        <w:tc>
          <w:tcPr>
            <w:tcW w:w="738"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7</w:t>
            </w:r>
          </w:p>
        </w:tc>
        <w:tc>
          <w:tcPr>
            <w:tcW w:w="713"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7</w:t>
            </w:r>
          </w:p>
        </w:tc>
      </w:tr>
      <w:tr w:rsidR="00770CB5" w:rsidRPr="00294CD9" w:rsidTr="00770CB5">
        <w:trPr>
          <w:trHeight w:val="255"/>
        </w:trPr>
        <w:tc>
          <w:tcPr>
            <w:tcW w:w="1590" w:type="pct"/>
            <w:tcBorders>
              <w:top w:val="nil"/>
              <w:left w:val="nil"/>
              <w:bottom w:val="nil"/>
              <w:right w:val="nil"/>
            </w:tcBorders>
            <w:noWrap/>
            <w:hideMark/>
          </w:tcPr>
          <w:p w:rsidR="00770CB5" w:rsidRPr="00294CD9" w:rsidRDefault="00770CB5" w:rsidP="00770CB5">
            <w:pPr>
              <w:spacing w:line="240" w:lineRule="auto"/>
              <w:rPr>
                <w:rFonts w:cs="Arial"/>
                <w:sz w:val="16"/>
                <w:szCs w:val="16"/>
                <w:lang w:val="en-US"/>
              </w:rPr>
            </w:pPr>
            <w:r w:rsidRPr="00294CD9">
              <w:rPr>
                <w:rFonts w:cs="Arial"/>
                <w:sz w:val="16"/>
                <w:szCs w:val="16"/>
                <w:lang w:val="en-US"/>
              </w:rPr>
              <w:t>Flood control and storm buffering</w:t>
            </w:r>
          </w:p>
        </w:tc>
        <w:tc>
          <w:tcPr>
            <w:tcW w:w="448"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9</w:t>
            </w:r>
          </w:p>
        </w:tc>
        <w:tc>
          <w:tcPr>
            <w:tcW w:w="903" w:type="pct"/>
            <w:tcBorders>
              <w:top w:val="nil"/>
              <w:left w:val="nil"/>
              <w:bottom w:val="nil"/>
              <w:right w:val="nil"/>
            </w:tcBorders>
            <w:shd w:val="clear" w:color="auto" w:fill="auto"/>
            <w:noWrap/>
            <w:hideMark/>
          </w:tcPr>
          <w:p w:rsidR="00770CB5" w:rsidRPr="000B6E6F" w:rsidRDefault="00770CB5" w:rsidP="00770CB5">
            <w:pPr>
              <w:spacing w:line="240" w:lineRule="auto"/>
              <w:jc w:val="center"/>
              <w:rPr>
                <w:rFonts w:cs="Arial"/>
                <w:sz w:val="16"/>
                <w:szCs w:val="16"/>
              </w:rPr>
            </w:pPr>
            <w:r w:rsidRPr="000B6E6F">
              <w:rPr>
                <w:rFonts w:cs="Arial"/>
                <w:sz w:val="16"/>
                <w:szCs w:val="16"/>
              </w:rPr>
              <w:t>683</w:t>
            </w:r>
          </w:p>
        </w:tc>
        <w:tc>
          <w:tcPr>
            <w:tcW w:w="607"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2776</w:t>
            </w:r>
          </w:p>
        </w:tc>
        <w:tc>
          <w:tcPr>
            <w:tcW w:w="738"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8088</w:t>
            </w:r>
          </w:p>
        </w:tc>
        <w:tc>
          <w:tcPr>
            <w:tcW w:w="713"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0</w:t>
            </w:r>
          </w:p>
        </w:tc>
      </w:tr>
      <w:tr w:rsidR="00770CB5" w:rsidRPr="00294CD9" w:rsidTr="00770CB5">
        <w:trPr>
          <w:trHeight w:val="255"/>
        </w:trPr>
        <w:tc>
          <w:tcPr>
            <w:tcW w:w="1590" w:type="pct"/>
            <w:tcBorders>
              <w:top w:val="nil"/>
              <w:left w:val="nil"/>
              <w:bottom w:val="nil"/>
              <w:right w:val="nil"/>
            </w:tcBorders>
            <w:noWrap/>
            <w:hideMark/>
          </w:tcPr>
          <w:p w:rsidR="00770CB5" w:rsidRPr="00294CD9" w:rsidRDefault="00770CB5" w:rsidP="00770CB5">
            <w:pPr>
              <w:spacing w:line="240" w:lineRule="auto"/>
              <w:rPr>
                <w:rFonts w:cs="Arial"/>
                <w:sz w:val="16"/>
                <w:szCs w:val="16"/>
              </w:rPr>
            </w:pPr>
            <w:r w:rsidRPr="00294CD9">
              <w:rPr>
                <w:rFonts w:cs="Arial"/>
                <w:sz w:val="16"/>
                <w:szCs w:val="16"/>
              </w:rPr>
              <w:t>Water quality improvement</w:t>
            </w:r>
          </w:p>
        </w:tc>
        <w:tc>
          <w:tcPr>
            <w:tcW w:w="448" w:type="pct"/>
            <w:tcBorders>
              <w:top w:val="nil"/>
              <w:left w:val="nil"/>
              <w:bottom w:val="nil"/>
              <w:right w:val="nil"/>
            </w:tcBorders>
            <w:noWrap/>
            <w:hideMark/>
          </w:tcPr>
          <w:p w:rsidR="00770CB5" w:rsidRPr="00294CD9" w:rsidRDefault="00770CB5" w:rsidP="00770CB5">
            <w:pPr>
              <w:spacing w:line="240" w:lineRule="auto"/>
              <w:rPr>
                <w:rFonts w:cs="Arial"/>
                <w:sz w:val="16"/>
                <w:szCs w:val="16"/>
              </w:rPr>
            </w:pPr>
          </w:p>
        </w:tc>
        <w:tc>
          <w:tcPr>
            <w:tcW w:w="903" w:type="pct"/>
            <w:tcBorders>
              <w:top w:val="nil"/>
              <w:left w:val="nil"/>
              <w:bottom w:val="nil"/>
              <w:right w:val="nil"/>
            </w:tcBorders>
            <w:shd w:val="clear" w:color="auto" w:fill="auto"/>
            <w:noWrap/>
            <w:hideMark/>
          </w:tcPr>
          <w:p w:rsidR="00770CB5" w:rsidRPr="000B6E6F" w:rsidRDefault="00770CB5" w:rsidP="00770CB5">
            <w:pPr>
              <w:spacing w:line="240" w:lineRule="auto"/>
              <w:jc w:val="center"/>
              <w:rPr>
                <w:rFonts w:cs="Arial"/>
                <w:sz w:val="16"/>
                <w:szCs w:val="16"/>
              </w:rPr>
            </w:pPr>
          </w:p>
        </w:tc>
        <w:tc>
          <w:tcPr>
            <w:tcW w:w="607" w:type="pct"/>
            <w:tcBorders>
              <w:top w:val="nil"/>
              <w:left w:val="nil"/>
              <w:bottom w:val="nil"/>
              <w:right w:val="nil"/>
            </w:tcBorders>
            <w:noWrap/>
            <w:hideMark/>
          </w:tcPr>
          <w:p w:rsidR="00770CB5" w:rsidRPr="00294CD9" w:rsidRDefault="00770CB5" w:rsidP="00770CB5">
            <w:pPr>
              <w:spacing w:line="240" w:lineRule="auto"/>
              <w:rPr>
                <w:rFonts w:ascii="Cambria" w:eastAsia="MS Mincho" w:hAnsi="Cambria"/>
                <w:sz w:val="20"/>
                <w:szCs w:val="20"/>
                <w:lang w:val="es-MX" w:eastAsia="es-MX"/>
              </w:rPr>
            </w:pPr>
          </w:p>
        </w:tc>
        <w:tc>
          <w:tcPr>
            <w:tcW w:w="738" w:type="pct"/>
            <w:tcBorders>
              <w:top w:val="nil"/>
              <w:left w:val="nil"/>
              <w:bottom w:val="nil"/>
              <w:right w:val="nil"/>
            </w:tcBorders>
            <w:noWrap/>
            <w:hideMark/>
          </w:tcPr>
          <w:p w:rsidR="00770CB5" w:rsidRPr="00294CD9" w:rsidRDefault="00770CB5" w:rsidP="00770CB5">
            <w:pPr>
              <w:spacing w:line="240" w:lineRule="auto"/>
              <w:rPr>
                <w:rFonts w:ascii="Cambria" w:eastAsia="MS Mincho" w:hAnsi="Cambria"/>
                <w:sz w:val="20"/>
                <w:szCs w:val="20"/>
                <w:lang w:val="es-MX" w:eastAsia="es-MX"/>
              </w:rPr>
            </w:pPr>
          </w:p>
        </w:tc>
        <w:tc>
          <w:tcPr>
            <w:tcW w:w="713" w:type="pct"/>
            <w:tcBorders>
              <w:top w:val="nil"/>
              <w:left w:val="nil"/>
              <w:bottom w:val="nil"/>
              <w:right w:val="nil"/>
            </w:tcBorders>
            <w:noWrap/>
            <w:hideMark/>
          </w:tcPr>
          <w:p w:rsidR="00770CB5" w:rsidRPr="00294CD9" w:rsidRDefault="00770CB5" w:rsidP="00770CB5">
            <w:pPr>
              <w:spacing w:line="240" w:lineRule="auto"/>
              <w:rPr>
                <w:rFonts w:ascii="Cambria" w:eastAsia="MS Mincho" w:hAnsi="Cambria"/>
                <w:sz w:val="20"/>
                <w:szCs w:val="20"/>
                <w:lang w:val="es-MX" w:eastAsia="es-MX"/>
              </w:rPr>
            </w:pPr>
          </w:p>
        </w:tc>
      </w:tr>
      <w:tr w:rsidR="00770CB5" w:rsidRPr="00294CD9" w:rsidTr="00770CB5">
        <w:trPr>
          <w:trHeight w:val="270"/>
        </w:trPr>
        <w:tc>
          <w:tcPr>
            <w:tcW w:w="1590" w:type="pct"/>
            <w:tcBorders>
              <w:top w:val="nil"/>
              <w:left w:val="nil"/>
              <w:bottom w:val="nil"/>
              <w:right w:val="nil"/>
            </w:tcBorders>
            <w:noWrap/>
            <w:hideMark/>
          </w:tcPr>
          <w:p w:rsidR="00770CB5" w:rsidRPr="00294CD9" w:rsidRDefault="00770CB5" w:rsidP="00770CB5">
            <w:pPr>
              <w:spacing w:line="240" w:lineRule="auto"/>
              <w:rPr>
                <w:rFonts w:cs="Arial"/>
                <w:b/>
                <w:bCs/>
                <w:sz w:val="16"/>
                <w:szCs w:val="16"/>
              </w:rPr>
            </w:pPr>
            <w:r w:rsidRPr="00294CD9">
              <w:rPr>
                <w:rFonts w:cs="Arial"/>
                <w:b/>
                <w:bCs/>
                <w:sz w:val="16"/>
                <w:szCs w:val="16"/>
              </w:rPr>
              <w:t>Support services</w:t>
            </w:r>
          </w:p>
        </w:tc>
        <w:tc>
          <w:tcPr>
            <w:tcW w:w="448" w:type="pct"/>
            <w:tcBorders>
              <w:top w:val="nil"/>
              <w:left w:val="nil"/>
              <w:bottom w:val="nil"/>
              <w:right w:val="nil"/>
            </w:tcBorders>
            <w:noWrap/>
            <w:hideMark/>
          </w:tcPr>
          <w:p w:rsidR="00770CB5" w:rsidRPr="00294CD9" w:rsidRDefault="00770CB5" w:rsidP="00770CB5">
            <w:pPr>
              <w:spacing w:line="240" w:lineRule="auto"/>
              <w:jc w:val="center"/>
              <w:rPr>
                <w:rFonts w:eastAsia="Calibri" w:cs="Arial"/>
                <w:b/>
                <w:sz w:val="16"/>
                <w:szCs w:val="16"/>
              </w:rPr>
            </w:pPr>
            <w:r w:rsidRPr="00294CD9">
              <w:rPr>
                <w:rFonts w:eastAsia="Calibri" w:cs="Arial"/>
                <w:b/>
                <w:sz w:val="16"/>
                <w:szCs w:val="16"/>
              </w:rPr>
              <w:t>5</w:t>
            </w:r>
          </w:p>
        </w:tc>
        <w:tc>
          <w:tcPr>
            <w:tcW w:w="903" w:type="pct"/>
            <w:tcBorders>
              <w:top w:val="nil"/>
              <w:left w:val="nil"/>
              <w:bottom w:val="nil"/>
              <w:right w:val="nil"/>
            </w:tcBorders>
            <w:shd w:val="clear" w:color="auto" w:fill="auto"/>
            <w:noWrap/>
            <w:hideMark/>
          </w:tcPr>
          <w:p w:rsidR="00770CB5" w:rsidRPr="00770CB5" w:rsidRDefault="00770CB5" w:rsidP="00770CB5">
            <w:pPr>
              <w:spacing w:line="240" w:lineRule="auto"/>
              <w:jc w:val="center"/>
              <w:rPr>
                <w:rFonts w:cs="Arial"/>
                <w:b/>
                <w:sz w:val="16"/>
                <w:szCs w:val="16"/>
              </w:rPr>
            </w:pPr>
            <w:r w:rsidRPr="00770CB5">
              <w:rPr>
                <w:rFonts w:cs="Arial"/>
                <w:b/>
                <w:sz w:val="16"/>
                <w:szCs w:val="16"/>
              </w:rPr>
              <w:t>247</w:t>
            </w:r>
          </w:p>
        </w:tc>
        <w:tc>
          <w:tcPr>
            <w:tcW w:w="607" w:type="pct"/>
            <w:tcBorders>
              <w:top w:val="nil"/>
              <w:left w:val="nil"/>
              <w:bottom w:val="nil"/>
              <w:right w:val="nil"/>
            </w:tcBorders>
            <w:noWrap/>
            <w:hideMark/>
          </w:tcPr>
          <w:p w:rsidR="00770CB5" w:rsidRPr="00294CD9" w:rsidRDefault="00770CB5" w:rsidP="00770CB5">
            <w:pPr>
              <w:spacing w:line="240" w:lineRule="auto"/>
              <w:jc w:val="center"/>
              <w:rPr>
                <w:rFonts w:eastAsia="Calibri" w:cs="Arial"/>
                <w:b/>
                <w:sz w:val="16"/>
                <w:szCs w:val="16"/>
              </w:rPr>
            </w:pPr>
            <w:r w:rsidRPr="00294CD9">
              <w:rPr>
                <w:rFonts w:eastAsia="Calibri" w:cs="Arial"/>
                <w:b/>
                <w:sz w:val="16"/>
                <w:szCs w:val="16"/>
              </w:rPr>
              <w:t>12347</w:t>
            </w:r>
          </w:p>
        </w:tc>
        <w:tc>
          <w:tcPr>
            <w:tcW w:w="738" w:type="pct"/>
            <w:tcBorders>
              <w:top w:val="nil"/>
              <w:left w:val="nil"/>
              <w:bottom w:val="nil"/>
              <w:right w:val="nil"/>
            </w:tcBorders>
            <w:noWrap/>
            <w:hideMark/>
          </w:tcPr>
          <w:p w:rsidR="00770CB5" w:rsidRPr="00294CD9" w:rsidRDefault="00770CB5" w:rsidP="00770CB5">
            <w:pPr>
              <w:spacing w:line="240" w:lineRule="auto"/>
              <w:jc w:val="center"/>
              <w:rPr>
                <w:rFonts w:eastAsia="Calibri" w:cs="Arial"/>
                <w:b/>
                <w:sz w:val="16"/>
                <w:szCs w:val="16"/>
              </w:rPr>
            </w:pPr>
            <w:r w:rsidRPr="00294CD9">
              <w:rPr>
                <w:rFonts w:eastAsia="Calibri" w:cs="Arial"/>
                <w:b/>
                <w:sz w:val="16"/>
                <w:szCs w:val="16"/>
              </w:rPr>
              <w:t>27856</w:t>
            </w:r>
          </w:p>
        </w:tc>
        <w:tc>
          <w:tcPr>
            <w:tcW w:w="713" w:type="pct"/>
            <w:tcBorders>
              <w:top w:val="nil"/>
              <w:left w:val="nil"/>
              <w:bottom w:val="nil"/>
              <w:right w:val="nil"/>
            </w:tcBorders>
            <w:noWrap/>
            <w:hideMark/>
          </w:tcPr>
          <w:p w:rsidR="00770CB5" w:rsidRPr="00294CD9" w:rsidRDefault="00770CB5" w:rsidP="00770CB5">
            <w:pPr>
              <w:spacing w:line="240" w:lineRule="auto"/>
              <w:jc w:val="center"/>
              <w:rPr>
                <w:rFonts w:eastAsia="Calibri" w:cs="Arial"/>
                <w:b/>
                <w:sz w:val="16"/>
                <w:szCs w:val="16"/>
              </w:rPr>
            </w:pPr>
            <w:r w:rsidRPr="00294CD9">
              <w:rPr>
                <w:rFonts w:eastAsia="Calibri" w:cs="Arial"/>
                <w:b/>
                <w:sz w:val="16"/>
                <w:szCs w:val="16"/>
              </w:rPr>
              <w:t>20</w:t>
            </w:r>
          </w:p>
        </w:tc>
      </w:tr>
      <w:tr w:rsidR="00770CB5" w:rsidRPr="00294CD9" w:rsidTr="00770CB5">
        <w:trPr>
          <w:trHeight w:val="255"/>
        </w:trPr>
        <w:tc>
          <w:tcPr>
            <w:tcW w:w="1590" w:type="pct"/>
            <w:tcBorders>
              <w:top w:val="nil"/>
              <w:left w:val="nil"/>
              <w:bottom w:val="nil"/>
              <w:right w:val="nil"/>
            </w:tcBorders>
            <w:noWrap/>
            <w:hideMark/>
          </w:tcPr>
          <w:p w:rsidR="00770CB5" w:rsidRPr="00294CD9" w:rsidRDefault="00770CB5" w:rsidP="00770CB5">
            <w:pPr>
              <w:spacing w:line="240" w:lineRule="auto"/>
              <w:rPr>
                <w:rFonts w:cs="Arial"/>
                <w:sz w:val="16"/>
                <w:szCs w:val="16"/>
              </w:rPr>
            </w:pPr>
            <w:r w:rsidRPr="00294CD9">
              <w:rPr>
                <w:rFonts w:cs="Arial"/>
                <w:sz w:val="16"/>
                <w:szCs w:val="16"/>
              </w:rPr>
              <w:t>Genetic resources</w:t>
            </w:r>
          </w:p>
        </w:tc>
        <w:tc>
          <w:tcPr>
            <w:tcW w:w="448" w:type="pct"/>
            <w:tcBorders>
              <w:top w:val="nil"/>
              <w:left w:val="nil"/>
              <w:bottom w:val="nil"/>
              <w:right w:val="nil"/>
            </w:tcBorders>
            <w:noWrap/>
            <w:hideMark/>
          </w:tcPr>
          <w:p w:rsidR="00770CB5" w:rsidRPr="00294CD9" w:rsidRDefault="00770CB5" w:rsidP="00770CB5">
            <w:pPr>
              <w:spacing w:line="240" w:lineRule="auto"/>
              <w:rPr>
                <w:rFonts w:cs="Arial"/>
                <w:sz w:val="16"/>
                <w:szCs w:val="16"/>
              </w:rPr>
            </w:pPr>
          </w:p>
        </w:tc>
        <w:tc>
          <w:tcPr>
            <w:tcW w:w="903" w:type="pct"/>
            <w:tcBorders>
              <w:top w:val="nil"/>
              <w:left w:val="nil"/>
              <w:bottom w:val="nil"/>
              <w:right w:val="nil"/>
            </w:tcBorders>
            <w:shd w:val="clear" w:color="auto" w:fill="auto"/>
            <w:noWrap/>
            <w:hideMark/>
          </w:tcPr>
          <w:p w:rsidR="00770CB5" w:rsidRPr="000B6E6F" w:rsidRDefault="00770CB5" w:rsidP="00770CB5">
            <w:pPr>
              <w:spacing w:line="240" w:lineRule="auto"/>
              <w:jc w:val="center"/>
              <w:rPr>
                <w:rFonts w:cs="Arial"/>
                <w:sz w:val="16"/>
                <w:szCs w:val="16"/>
              </w:rPr>
            </w:pPr>
          </w:p>
        </w:tc>
        <w:tc>
          <w:tcPr>
            <w:tcW w:w="607" w:type="pct"/>
            <w:tcBorders>
              <w:top w:val="nil"/>
              <w:left w:val="nil"/>
              <w:bottom w:val="nil"/>
              <w:right w:val="nil"/>
            </w:tcBorders>
            <w:noWrap/>
            <w:hideMark/>
          </w:tcPr>
          <w:p w:rsidR="00770CB5" w:rsidRPr="00294CD9" w:rsidRDefault="00770CB5" w:rsidP="00770CB5">
            <w:pPr>
              <w:spacing w:line="240" w:lineRule="auto"/>
              <w:rPr>
                <w:rFonts w:ascii="Cambria" w:eastAsia="MS Mincho" w:hAnsi="Cambria"/>
                <w:sz w:val="20"/>
                <w:szCs w:val="20"/>
                <w:lang w:val="es-MX" w:eastAsia="es-MX"/>
              </w:rPr>
            </w:pPr>
          </w:p>
        </w:tc>
        <w:tc>
          <w:tcPr>
            <w:tcW w:w="738" w:type="pct"/>
            <w:tcBorders>
              <w:top w:val="nil"/>
              <w:left w:val="nil"/>
              <w:bottom w:val="nil"/>
              <w:right w:val="nil"/>
            </w:tcBorders>
            <w:noWrap/>
            <w:hideMark/>
          </w:tcPr>
          <w:p w:rsidR="00770CB5" w:rsidRPr="00294CD9" w:rsidRDefault="00770CB5" w:rsidP="00770CB5">
            <w:pPr>
              <w:spacing w:line="240" w:lineRule="auto"/>
              <w:rPr>
                <w:rFonts w:ascii="Cambria" w:eastAsia="MS Mincho" w:hAnsi="Cambria"/>
                <w:sz w:val="20"/>
                <w:szCs w:val="20"/>
                <w:lang w:val="es-MX" w:eastAsia="es-MX"/>
              </w:rPr>
            </w:pPr>
          </w:p>
        </w:tc>
        <w:tc>
          <w:tcPr>
            <w:tcW w:w="713" w:type="pct"/>
            <w:tcBorders>
              <w:top w:val="nil"/>
              <w:left w:val="nil"/>
              <w:bottom w:val="nil"/>
              <w:right w:val="nil"/>
            </w:tcBorders>
            <w:noWrap/>
            <w:hideMark/>
          </w:tcPr>
          <w:p w:rsidR="00770CB5" w:rsidRPr="00294CD9" w:rsidRDefault="00770CB5" w:rsidP="00770CB5">
            <w:pPr>
              <w:spacing w:line="240" w:lineRule="auto"/>
              <w:rPr>
                <w:rFonts w:ascii="Cambria" w:eastAsia="MS Mincho" w:hAnsi="Cambria"/>
                <w:sz w:val="20"/>
                <w:szCs w:val="20"/>
                <w:lang w:val="es-MX" w:eastAsia="es-MX"/>
              </w:rPr>
            </w:pPr>
          </w:p>
        </w:tc>
      </w:tr>
      <w:tr w:rsidR="00770CB5" w:rsidRPr="00294CD9" w:rsidTr="00770CB5">
        <w:trPr>
          <w:trHeight w:val="270"/>
        </w:trPr>
        <w:tc>
          <w:tcPr>
            <w:tcW w:w="1590" w:type="pct"/>
            <w:tcBorders>
              <w:top w:val="nil"/>
              <w:left w:val="nil"/>
              <w:bottom w:val="nil"/>
              <w:right w:val="nil"/>
            </w:tcBorders>
            <w:noWrap/>
            <w:hideMark/>
          </w:tcPr>
          <w:p w:rsidR="00770CB5" w:rsidRPr="00294CD9" w:rsidRDefault="00770CB5" w:rsidP="00770CB5">
            <w:pPr>
              <w:spacing w:line="240" w:lineRule="auto"/>
              <w:rPr>
                <w:rFonts w:cs="Arial"/>
                <w:sz w:val="16"/>
                <w:szCs w:val="16"/>
              </w:rPr>
            </w:pPr>
            <w:r w:rsidRPr="00294CD9">
              <w:rPr>
                <w:rFonts w:cs="Arial"/>
                <w:sz w:val="16"/>
                <w:szCs w:val="16"/>
              </w:rPr>
              <w:t>Biodiversity</w:t>
            </w:r>
          </w:p>
        </w:tc>
        <w:tc>
          <w:tcPr>
            <w:tcW w:w="448"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5</w:t>
            </w:r>
          </w:p>
        </w:tc>
        <w:tc>
          <w:tcPr>
            <w:tcW w:w="903" w:type="pct"/>
            <w:tcBorders>
              <w:top w:val="nil"/>
              <w:left w:val="nil"/>
              <w:bottom w:val="nil"/>
              <w:right w:val="nil"/>
            </w:tcBorders>
            <w:shd w:val="clear" w:color="auto" w:fill="auto"/>
            <w:noWrap/>
            <w:hideMark/>
          </w:tcPr>
          <w:p w:rsidR="00770CB5" w:rsidRPr="000B6E6F" w:rsidRDefault="00770CB5" w:rsidP="00770CB5">
            <w:pPr>
              <w:spacing w:line="240" w:lineRule="auto"/>
              <w:jc w:val="center"/>
              <w:rPr>
                <w:rFonts w:cs="Arial"/>
                <w:sz w:val="16"/>
                <w:szCs w:val="16"/>
              </w:rPr>
            </w:pPr>
            <w:r w:rsidRPr="000B6E6F">
              <w:rPr>
                <w:rFonts w:cs="Arial"/>
                <w:sz w:val="16"/>
                <w:szCs w:val="16"/>
              </w:rPr>
              <w:t>247</w:t>
            </w:r>
          </w:p>
        </w:tc>
        <w:tc>
          <w:tcPr>
            <w:tcW w:w="607"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12347</w:t>
            </w:r>
          </w:p>
        </w:tc>
        <w:tc>
          <w:tcPr>
            <w:tcW w:w="738"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27856</w:t>
            </w:r>
          </w:p>
        </w:tc>
        <w:tc>
          <w:tcPr>
            <w:tcW w:w="713"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20</w:t>
            </w:r>
          </w:p>
        </w:tc>
      </w:tr>
      <w:tr w:rsidR="00770CB5" w:rsidRPr="00294CD9" w:rsidTr="00770CB5">
        <w:trPr>
          <w:trHeight w:val="330"/>
        </w:trPr>
        <w:tc>
          <w:tcPr>
            <w:tcW w:w="1590" w:type="pct"/>
            <w:tcBorders>
              <w:top w:val="nil"/>
              <w:left w:val="nil"/>
              <w:bottom w:val="nil"/>
              <w:right w:val="nil"/>
            </w:tcBorders>
            <w:noWrap/>
            <w:hideMark/>
          </w:tcPr>
          <w:p w:rsidR="00770CB5" w:rsidRPr="00294CD9" w:rsidRDefault="00770CB5" w:rsidP="00770CB5">
            <w:pPr>
              <w:spacing w:line="240" w:lineRule="auto"/>
              <w:rPr>
                <w:rFonts w:cs="Arial"/>
                <w:b/>
                <w:bCs/>
                <w:sz w:val="16"/>
                <w:szCs w:val="16"/>
              </w:rPr>
            </w:pPr>
            <w:r w:rsidRPr="00294CD9">
              <w:rPr>
                <w:rFonts w:cs="Arial"/>
                <w:b/>
                <w:bCs/>
                <w:sz w:val="16"/>
                <w:szCs w:val="16"/>
              </w:rPr>
              <w:t>Cultural services</w:t>
            </w:r>
          </w:p>
        </w:tc>
        <w:tc>
          <w:tcPr>
            <w:tcW w:w="448" w:type="pct"/>
            <w:tcBorders>
              <w:top w:val="nil"/>
              <w:left w:val="nil"/>
              <w:bottom w:val="nil"/>
              <w:right w:val="nil"/>
            </w:tcBorders>
            <w:noWrap/>
            <w:hideMark/>
          </w:tcPr>
          <w:p w:rsidR="00770CB5" w:rsidRPr="00294CD9" w:rsidRDefault="00770CB5" w:rsidP="00770CB5">
            <w:pPr>
              <w:spacing w:line="240" w:lineRule="auto"/>
              <w:jc w:val="center"/>
              <w:rPr>
                <w:rFonts w:eastAsia="Calibri" w:cs="Arial"/>
                <w:b/>
                <w:sz w:val="16"/>
                <w:szCs w:val="16"/>
              </w:rPr>
            </w:pPr>
            <w:r w:rsidRPr="00294CD9">
              <w:rPr>
                <w:rFonts w:eastAsia="Calibri" w:cs="Arial"/>
                <w:b/>
                <w:sz w:val="16"/>
                <w:szCs w:val="16"/>
              </w:rPr>
              <w:t>4</w:t>
            </w:r>
          </w:p>
        </w:tc>
        <w:tc>
          <w:tcPr>
            <w:tcW w:w="903" w:type="pct"/>
            <w:tcBorders>
              <w:top w:val="nil"/>
              <w:left w:val="nil"/>
              <w:bottom w:val="nil"/>
              <w:right w:val="nil"/>
            </w:tcBorders>
            <w:shd w:val="clear" w:color="auto" w:fill="auto"/>
            <w:noWrap/>
            <w:hideMark/>
          </w:tcPr>
          <w:p w:rsidR="00770CB5" w:rsidRPr="00D13A63" w:rsidRDefault="00770CB5" w:rsidP="00770CB5">
            <w:pPr>
              <w:spacing w:line="240" w:lineRule="auto"/>
              <w:jc w:val="center"/>
              <w:rPr>
                <w:rFonts w:cs="Arial"/>
                <w:b/>
                <w:sz w:val="16"/>
                <w:szCs w:val="16"/>
              </w:rPr>
            </w:pPr>
            <w:r w:rsidRPr="00D13A63">
              <w:rPr>
                <w:rFonts w:cs="Arial"/>
                <w:b/>
                <w:sz w:val="16"/>
                <w:szCs w:val="16"/>
              </w:rPr>
              <w:t>391</w:t>
            </w:r>
          </w:p>
        </w:tc>
        <w:tc>
          <w:tcPr>
            <w:tcW w:w="607" w:type="pct"/>
            <w:tcBorders>
              <w:top w:val="nil"/>
              <w:left w:val="nil"/>
              <w:bottom w:val="nil"/>
              <w:right w:val="nil"/>
            </w:tcBorders>
            <w:noWrap/>
            <w:hideMark/>
          </w:tcPr>
          <w:p w:rsidR="00770CB5" w:rsidRPr="00294CD9" w:rsidRDefault="00770CB5" w:rsidP="00770CB5">
            <w:pPr>
              <w:spacing w:line="240" w:lineRule="auto"/>
              <w:jc w:val="center"/>
              <w:rPr>
                <w:rFonts w:eastAsia="Calibri" w:cs="Arial"/>
                <w:b/>
                <w:sz w:val="16"/>
                <w:szCs w:val="16"/>
              </w:rPr>
            </w:pPr>
            <w:r w:rsidRPr="00294CD9">
              <w:rPr>
                <w:rFonts w:eastAsia="Calibri" w:cs="Arial"/>
                <w:b/>
                <w:sz w:val="16"/>
                <w:szCs w:val="16"/>
              </w:rPr>
              <w:t>190</w:t>
            </w:r>
          </w:p>
        </w:tc>
        <w:tc>
          <w:tcPr>
            <w:tcW w:w="738" w:type="pct"/>
            <w:tcBorders>
              <w:top w:val="nil"/>
              <w:left w:val="nil"/>
              <w:bottom w:val="nil"/>
              <w:right w:val="nil"/>
            </w:tcBorders>
            <w:noWrap/>
            <w:hideMark/>
          </w:tcPr>
          <w:p w:rsidR="00770CB5" w:rsidRPr="00294CD9" w:rsidRDefault="00770CB5" w:rsidP="00770CB5">
            <w:pPr>
              <w:spacing w:line="240" w:lineRule="auto"/>
              <w:jc w:val="center"/>
              <w:rPr>
                <w:rFonts w:eastAsia="Calibri" w:cs="Arial"/>
                <w:b/>
                <w:sz w:val="16"/>
                <w:szCs w:val="16"/>
              </w:rPr>
            </w:pPr>
            <w:r w:rsidRPr="00294CD9">
              <w:rPr>
                <w:rFonts w:eastAsia="Calibri" w:cs="Arial"/>
                <w:b/>
                <w:sz w:val="16"/>
                <w:szCs w:val="16"/>
              </w:rPr>
              <w:t>721</w:t>
            </w:r>
          </w:p>
        </w:tc>
        <w:tc>
          <w:tcPr>
            <w:tcW w:w="713" w:type="pct"/>
            <w:tcBorders>
              <w:top w:val="nil"/>
              <w:left w:val="nil"/>
              <w:bottom w:val="nil"/>
              <w:right w:val="nil"/>
            </w:tcBorders>
            <w:noWrap/>
            <w:hideMark/>
          </w:tcPr>
          <w:p w:rsidR="00770CB5" w:rsidRPr="00294CD9" w:rsidRDefault="00770CB5" w:rsidP="00770CB5">
            <w:pPr>
              <w:spacing w:line="240" w:lineRule="auto"/>
              <w:jc w:val="center"/>
              <w:rPr>
                <w:rFonts w:eastAsia="Calibri" w:cs="Arial"/>
                <w:b/>
                <w:sz w:val="16"/>
                <w:szCs w:val="16"/>
              </w:rPr>
            </w:pPr>
            <w:r w:rsidRPr="00294CD9">
              <w:rPr>
                <w:rFonts w:eastAsia="Calibri" w:cs="Arial"/>
                <w:b/>
                <w:sz w:val="16"/>
                <w:szCs w:val="16"/>
              </w:rPr>
              <w:t>391</w:t>
            </w:r>
          </w:p>
        </w:tc>
      </w:tr>
      <w:tr w:rsidR="00770CB5" w:rsidRPr="00294CD9" w:rsidTr="00770CB5">
        <w:trPr>
          <w:trHeight w:val="315"/>
        </w:trPr>
        <w:tc>
          <w:tcPr>
            <w:tcW w:w="1590" w:type="pct"/>
            <w:tcBorders>
              <w:top w:val="nil"/>
              <w:left w:val="nil"/>
              <w:bottom w:val="nil"/>
              <w:right w:val="nil"/>
            </w:tcBorders>
            <w:noWrap/>
            <w:hideMark/>
          </w:tcPr>
          <w:p w:rsidR="00770CB5" w:rsidRPr="00294CD9" w:rsidRDefault="00770CB5" w:rsidP="00770CB5">
            <w:pPr>
              <w:spacing w:line="240" w:lineRule="auto"/>
              <w:rPr>
                <w:rFonts w:cs="Arial"/>
                <w:sz w:val="16"/>
                <w:szCs w:val="16"/>
              </w:rPr>
            </w:pPr>
            <w:r w:rsidRPr="00294CD9">
              <w:rPr>
                <w:rFonts w:cs="Arial"/>
                <w:sz w:val="16"/>
                <w:szCs w:val="16"/>
                <w:lang w:val="es-MX"/>
              </w:rPr>
              <w:t>Amenity and esthetics</w:t>
            </w:r>
          </w:p>
        </w:tc>
        <w:tc>
          <w:tcPr>
            <w:tcW w:w="448" w:type="pct"/>
            <w:tcBorders>
              <w:top w:val="nil"/>
              <w:left w:val="nil"/>
              <w:bottom w:val="nil"/>
              <w:right w:val="nil"/>
            </w:tcBorders>
            <w:noWrap/>
            <w:hideMark/>
          </w:tcPr>
          <w:p w:rsidR="00770CB5" w:rsidRPr="00294CD9" w:rsidRDefault="00770CB5" w:rsidP="00770CB5">
            <w:pPr>
              <w:spacing w:line="240" w:lineRule="auto"/>
              <w:rPr>
                <w:rFonts w:cs="Arial"/>
                <w:sz w:val="16"/>
                <w:szCs w:val="16"/>
              </w:rPr>
            </w:pPr>
          </w:p>
        </w:tc>
        <w:tc>
          <w:tcPr>
            <w:tcW w:w="903" w:type="pct"/>
            <w:tcBorders>
              <w:top w:val="nil"/>
              <w:left w:val="nil"/>
              <w:bottom w:val="nil"/>
              <w:right w:val="nil"/>
            </w:tcBorders>
            <w:shd w:val="clear" w:color="auto" w:fill="auto"/>
            <w:noWrap/>
            <w:hideMark/>
          </w:tcPr>
          <w:p w:rsidR="00770CB5" w:rsidRPr="000B6E6F" w:rsidRDefault="00770CB5" w:rsidP="00770CB5">
            <w:pPr>
              <w:spacing w:line="240" w:lineRule="auto"/>
              <w:jc w:val="center"/>
              <w:rPr>
                <w:rFonts w:cs="Arial"/>
                <w:sz w:val="16"/>
                <w:szCs w:val="16"/>
              </w:rPr>
            </w:pPr>
          </w:p>
        </w:tc>
        <w:tc>
          <w:tcPr>
            <w:tcW w:w="607" w:type="pct"/>
            <w:tcBorders>
              <w:top w:val="nil"/>
              <w:left w:val="nil"/>
              <w:bottom w:val="nil"/>
              <w:right w:val="nil"/>
            </w:tcBorders>
            <w:noWrap/>
            <w:hideMark/>
          </w:tcPr>
          <w:p w:rsidR="00770CB5" w:rsidRPr="00294CD9" w:rsidRDefault="00770CB5" w:rsidP="00770CB5">
            <w:pPr>
              <w:spacing w:line="240" w:lineRule="auto"/>
              <w:rPr>
                <w:rFonts w:ascii="Cambria" w:eastAsia="MS Mincho" w:hAnsi="Cambria"/>
                <w:sz w:val="20"/>
                <w:szCs w:val="20"/>
                <w:lang w:val="es-MX" w:eastAsia="es-MX"/>
              </w:rPr>
            </w:pPr>
          </w:p>
        </w:tc>
        <w:tc>
          <w:tcPr>
            <w:tcW w:w="738" w:type="pct"/>
            <w:tcBorders>
              <w:top w:val="nil"/>
              <w:left w:val="nil"/>
              <w:bottom w:val="nil"/>
              <w:right w:val="nil"/>
            </w:tcBorders>
            <w:noWrap/>
            <w:hideMark/>
          </w:tcPr>
          <w:p w:rsidR="00770CB5" w:rsidRPr="00294CD9" w:rsidRDefault="00770CB5" w:rsidP="00770CB5">
            <w:pPr>
              <w:spacing w:line="240" w:lineRule="auto"/>
              <w:rPr>
                <w:rFonts w:ascii="Cambria" w:eastAsia="MS Mincho" w:hAnsi="Cambria"/>
                <w:sz w:val="20"/>
                <w:szCs w:val="20"/>
                <w:lang w:val="es-MX" w:eastAsia="es-MX"/>
              </w:rPr>
            </w:pPr>
          </w:p>
        </w:tc>
        <w:tc>
          <w:tcPr>
            <w:tcW w:w="713" w:type="pct"/>
            <w:tcBorders>
              <w:top w:val="nil"/>
              <w:left w:val="nil"/>
              <w:bottom w:val="nil"/>
              <w:right w:val="nil"/>
            </w:tcBorders>
            <w:noWrap/>
            <w:hideMark/>
          </w:tcPr>
          <w:p w:rsidR="00770CB5" w:rsidRPr="00294CD9" w:rsidRDefault="00770CB5" w:rsidP="00770CB5">
            <w:pPr>
              <w:spacing w:line="240" w:lineRule="auto"/>
              <w:rPr>
                <w:rFonts w:ascii="Cambria" w:eastAsia="MS Mincho" w:hAnsi="Cambria"/>
                <w:sz w:val="20"/>
                <w:szCs w:val="20"/>
                <w:lang w:val="es-MX" w:eastAsia="es-MX"/>
              </w:rPr>
            </w:pPr>
          </w:p>
        </w:tc>
      </w:tr>
      <w:tr w:rsidR="00770CB5" w:rsidRPr="00294CD9" w:rsidTr="00770CB5">
        <w:trPr>
          <w:trHeight w:val="345"/>
        </w:trPr>
        <w:tc>
          <w:tcPr>
            <w:tcW w:w="1590" w:type="pct"/>
            <w:tcBorders>
              <w:top w:val="nil"/>
              <w:left w:val="nil"/>
              <w:bottom w:val="nil"/>
              <w:right w:val="nil"/>
            </w:tcBorders>
            <w:noWrap/>
            <w:hideMark/>
          </w:tcPr>
          <w:p w:rsidR="00770CB5" w:rsidRPr="00294CD9" w:rsidRDefault="00770CB5" w:rsidP="00770CB5">
            <w:pPr>
              <w:spacing w:line="240" w:lineRule="auto"/>
              <w:rPr>
                <w:rFonts w:cs="Arial"/>
                <w:sz w:val="16"/>
                <w:szCs w:val="16"/>
              </w:rPr>
            </w:pPr>
            <w:r w:rsidRPr="00294CD9">
              <w:rPr>
                <w:rFonts w:cs="Arial"/>
                <w:sz w:val="16"/>
                <w:szCs w:val="16"/>
                <w:lang w:val="es-MX"/>
              </w:rPr>
              <w:t>Recreational activities</w:t>
            </w:r>
          </w:p>
        </w:tc>
        <w:tc>
          <w:tcPr>
            <w:tcW w:w="448"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3</w:t>
            </w:r>
          </w:p>
        </w:tc>
        <w:tc>
          <w:tcPr>
            <w:tcW w:w="903" w:type="pct"/>
            <w:tcBorders>
              <w:top w:val="nil"/>
              <w:left w:val="nil"/>
              <w:bottom w:val="nil"/>
              <w:right w:val="nil"/>
            </w:tcBorders>
            <w:shd w:val="clear" w:color="auto" w:fill="auto"/>
            <w:noWrap/>
            <w:hideMark/>
          </w:tcPr>
          <w:p w:rsidR="00770CB5" w:rsidRPr="000B6E6F" w:rsidRDefault="00770CB5" w:rsidP="00770CB5">
            <w:pPr>
              <w:spacing w:line="240" w:lineRule="auto"/>
              <w:jc w:val="center"/>
              <w:rPr>
                <w:rFonts w:cs="Arial"/>
                <w:sz w:val="16"/>
                <w:szCs w:val="16"/>
              </w:rPr>
            </w:pPr>
            <w:r w:rsidRPr="000B6E6F">
              <w:rPr>
                <w:rFonts w:cs="Arial"/>
                <w:sz w:val="16"/>
                <w:szCs w:val="16"/>
              </w:rPr>
              <w:t>362</w:t>
            </w:r>
          </w:p>
        </w:tc>
        <w:tc>
          <w:tcPr>
            <w:tcW w:w="607"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190</w:t>
            </w:r>
          </w:p>
        </w:tc>
        <w:tc>
          <w:tcPr>
            <w:tcW w:w="738"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692</w:t>
            </w:r>
          </w:p>
        </w:tc>
        <w:tc>
          <w:tcPr>
            <w:tcW w:w="713"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362</w:t>
            </w:r>
          </w:p>
        </w:tc>
      </w:tr>
      <w:tr w:rsidR="00770CB5" w:rsidRPr="00294CD9" w:rsidTr="00770CB5">
        <w:trPr>
          <w:trHeight w:val="255"/>
        </w:trPr>
        <w:tc>
          <w:tcPr>
            <w:tcW w:w="1590" w:type="pct"/>
            <w:tcBorders>
              <w:top w:val="nil"/>
              <w:left w:val="nil"/>
              <w:bottom w:val="nil"/>
              <w:right w:val="nil"/>
            </w:tcBorders>
            <w:noWrap/>
            <w:hideMark/>
          </w:tcPr>
          <w:p w:rsidR="00770CB5" w:rsidRPr="00294CD9" w:rsidRDefault="00770CB5" w:rsidP="00770CB5">
            <w:pPr>
              <w:spacing w:line="240" w:lineRule="auto"/>
              <w:rPr>
                <w:rFonts w:cs="Arial"/>
                <w:sz w:val="16"/>
                <w:szCs w:val="16"/>
              </w:rPr>
            </w:pPr>
            <w:r w:rsidRPr="00294CD9">
              <w:rPr>
                <w:rFonts w:cs="Arial"/>
                <w:sz w:val="16"/>
                <w:szCs w:val="16"/>
              </w:rPr>
              <w:t>Recreational fishing and hunting</w:t>
            </w:r>
          </w:p>
        </w:tc>
        <w:tc>
          <w:tcPr>
            <w:tcW w:w="448"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1</w:t>
            </w:r>
          </w:p>
        </w:tc>
        <w:tc>
          <w:tcPr>
            <w:tcW w:w="903" w:type="pct"/>
            <w:tcBorders>
              <w:top w:val="nil"/>
              <w:left w:val="nil"/>
              <w:bottom w:val="nil"/>
              <w:right w:val="nil"/>
            </w:tcBorders>
            <w:shd w:val="clear" w:color="auto" w:fill="auto"/>
            <w:noWrap/>
            <w:hideMark/>
          </w:tcPr>
          <w:p w:rsidR="00770CB5" w:rsidRPr="000B6E6F" w:rsidRDefault="00770CB5" w:rsidP="00770CB5">
            <w:pPr>
              <w:spacing w:line="240" w:lineRule="auto"/>
              <w:jc w:val="center"/>
              <w:rPr>
                <w:rFonts w:cs="Arial"/>
                <w:sz w:val="16"/>
                <w:szCs w:val="16"/>
              </w:rPr>
            </w:pPr>
            <w:r w:rsidRPr="000B6E6F">
              <w:rPr>
                <w:rFonts w:cs="Arial"/>
                <w:sz w:val="16"/>
                <w:szCs w:val="16"/>
              </w:rPr>
              <w:t>28</w:t>
            </w:r>
          </w:p>
        </w:tc>
        <w:tc>
          <w:tcPr>
            <w:tcW w:w="607" w:type="pct"/>
            <w:tcBorders>
              <w:top w:val="nil"/>
              <w:left w:val="nil"/>
              <w:bottom w:val="nil"/>
              <w:right w:val="nil"/>
            </w:tcBorders>
            <w:noWrap/>
            <w:hideMark/>
          </w:tcPr>
          <w:p w:rsidR="00770CB5" w:rsidRPr="00294CD9" w:rsidRDefault="00770CB5" w:rsidP="00770CB5">
            <w:pPr>
              <w:spacing w:line="240" w:lineRule="auto"/>
              <w:rPr>
                <w:rFonts w:eastAsia="Calibri" w:cs="Arial"/>
                <w:sz w:val="16"/>
                <w:szCs w:val="16"/>
              </w:rPr>
            </w:pPr>
          </w:p>
        </w:tc>
        <w:tc>
          <w:tcPr>
            <w:tcW w:w="738"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28</w:t>
            </w:r>
          </w:p>
        </w:tc>
        <w:tc>
          <w:tcPr>
            <w:tcW w:w="713"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28</w:t>
            </w:r>
          </w:p>
        </w:tc>
      </w:tr>
      <w:tr w:rsidR="00770CB5" w:rsidRPr="00294CD9" w:rsidTr="00770CB5">
        <w:trPr>
          <w:trHeight w:val="255"/>
        </w:trPr>
        <w:tc>
          <w:tcPr>
            <w:tcW w:w="1590" w:type="pct"/>
            <w:tcBorders>
              <w:top w:val="nil"/>
              <w:left w:val="nil"/>
              <w:bottom w:val="single" w:sz="4" w:space="0" w:color="auto"/>
              <w:right w:val="nil"/>
            </w:tcBorders>
            <w:noWrap/>
            <w:hideMark/>
          </w:tcPr>
          <w:p w:rsidR="00770CB5" w:rsidRPr="00294CD9" w:rsidRDefault="00770CB5" w:rsidP="00770CB5">
            <w:pPr>
              <w:spacing w:line="240" w:lineRule="auto"/>
              <w:rPr>
                <w:rFonts w:eastAsia="Calibri" w:cs="Arial"/>
                <w:b/>
                <w:sz w:val="16"/>
                <w:szCs w:val="16"/>
              </w:rPr>
            </w:pPr>
            <w:r w:rsidRPr="00294CD9">
              <w:rPr>
                <w:rFonts w:eastAsia="Calibri" w:cs="Arial"/>
                <w:b/>
                <w:sz w:val="16"/>
                <w:szCs w:val="16"/>
              </w:rPr>
              <w:t>Total</w:t>
            </w:r>
          </w:p>
        </w:tc>
        <w:tc>
          <w:tcPr>
            <w:tcW w:w="448" w:type="pct"/>
            <w:tcBorders>
              <w:top w:val="nil"/>
              <w:left w:val="nil"/>
              <w:bottom w:val="single" w:sz="4" w:space="0" w:color="auto"/>
              <w:right w:val="nil"/>
            </w:tcBorders>
            <w:noWrap/>
            <w:hideMark/>
          </w:tcPr>
          <w:p w:rsidR="00770CB5" w:rsidRPr="00294CD9" w:rsidRDefault="00770CB5" w:rsidP="00770CB5">
            <w:pPr>
              <w:spacing w:line="240" w:lineRule="auto"/>
              <w:jc w:val="center"/>
              <w:rPr>
                <w:rFonts w:eastAsia="Calibri" w:cs="Arial"/>
                <w:b/>
                <w:bCs/>
                <w:sz w:val="16"/>
                <w:szCs w:val="16"/>
              </w:rPr>
            </w:pPr>
            <w:r w:rsidRPr="00294CD9">
              <w:rPr>
                <w:rFonts w:eastAsia="Calibri" w:cs="Arial"/>
                <w:b/>
                <w:bCs/>
                <w:sz w:val="16"/>
                <w:szCs w:val="16"/>
              </w:rPr>
              <w:t>91</w:t>
            </w:r>
          </w:p>
        </w:tc>
        <w:tc>
          <w:tcPr>
            <w:tcW w:w="903" w:type="pct"/>
            <w:tcBorders>
              <w:top w:val="nil"/>
              <w:left w:val="nil"/>
              <w:bottom w:val="single" w:sz="4" w:space="0" w:color="auto"/>
              <w:right w:val="nil"/>
            </w:tcBorders>
            <w:shd w:val="clear" w:color="auto" w:fill="auto"/>
            <w:noWrap/>
            <w:hideMark/>
          </w:tcPr>
          <w:p w:rsidR="00770CB5" w:rsidRPr="00770CB5" w:rsidRDefault="00770CB5" w:rsidP="00770CB5">
            <w:pPr>
              <w:spacing w:line="240" w:lineRule="auto"/>
              <w:jc w:val="center"/>
              <w:rPr>
                <w:rFonts w:cs="Arial"/>
                <w:b/>
                <w:sz w:val="16"/>
                <w:szCs w:val="16"/>
              </w:rPr>
            </w:pPr>
            <w:r w:rsidRPr="00770CB5">
              <w:rPr>
                <w:rFonts w:cs="Arial"/>
                <w:b/>
                <w:sz w:val="16"/>
                <w:szCs w:val="16"/>
              </w:rPr>
              <w:t>2,653</w:t>
            </w:r>
          </w:p>
        </w:tc>
        <w:tc>
          <w:tcPr>
            <w:tcW w:w="607" w:type="pct"/>
            <w:tcBorders>
              <w:top w:val="nil"/>
              <w:left w:val="nil"/>
              <w:bottom w:val="single" w:sz="4" w:space="0" w:color="auto"/>
              <w:right w:val="nil"/>
            </w:tcBorders>
            <w:noWrap/>
            <w:hideMark/>
          </w:tcPr>
          <w:p w:rsidR="00770CB5" w:rsidRPr="00294CD9" w:rsidRDefault="00770CB5" w:rsidP="00770CB5">
            <w:pPr>
              <w:spacing w:line="240" w:lineRule="auto"/>
              <w:jc w:val="center"/>
              <w:rPr>
                <w:rFonts w:eastAsia="Calibri" w:cs="Arial"/>
                <w:b/>
                <w:bCs/>
                <w:sz w:val="16"/>
                <w:szCs w:val="16"/>
              </w:rPr>
            </w:pPr>
            <w:r w:rsidRPr="00294CD9">
              <w:rPr>
                <w:rFonts w:eastAsia="Calibri" w:cs="Arial"/>
                <w:b/>
                <w:bCs/>
                <w:sz w:val="16"/>
                <w:szCs w:val="16"/>
              </w:rPr>
              <w:t>26489</w:t>
            </w:r>
          </w:p>
        </w:tc>
        <w:tc>
          <w:tcPr>
            <w:tcW w:w="738" w:type="pct"/>
            <w:tcBorders>
              <w:top w:val="nil"/>
              <w:left w:val="nil"/>
              <w:bottom w:val="single" w:sz="4" w:space="0" w:color="auto"/>
              <w:right w:val="nil"/>
            </w:tcBorders>
            <w:noWrap/>
            <w:hideMark/>
          </w:tcPr>
          <w:p w:rsidR="00770CB5" w:rsidRPr="00294CD9" w:rsidRDefault="00770CB5" w:rsidP="00770CB5">
            <w:pPr>
              <w:spacing w:line="240" w:lineRule="auto"/>
              <w:jc w:val="center"/>
              <w:rPr>
                <w:rFonts w:eastAsia="Calibri" w:cs="Arial"/>
                <w:b/>
                <w:bCs/>
                <w:sz w:val="16"/>
                <w:szCs w:val="16"/>
              </w:rPr>
            </w:pPr>
            <w:r w:rsidRPr="00294CD9">
              <w:rPr>
                <w:rFonts w:eastAsia="Calibri" w:cs="Arial"/>
                <w:b/>
                <w:bCs/>
                <w:sz w:val="16"/>
                <w:szCs w:val="16"/>
              </w:rPr>
              <w:t>98535</w:t>
            </w:r>
          </w:p>
        </w:tc>
        <w:tc>
          <w:tcPr>
            <w:tcW w:w="713" w:type="pct"/>
            <w:tcBorders>
              <w:top w:val="nil"/>
              <w:left w:val="nil"/>
              <w:bottom w:val="single" w:sz="4" w:space="0" w:color="auto"/>
              <w:right w:val="nil"/>
            </w:tcBorders>
            <w:noWrap/>
            <w:hideMark/>
          </w:tcPr>
          <w:p w:rsidR="00770CB5" w:rsidRPr="00294CD9" w:rsidRDefault="00770CB5" w:rsidP="00770CB5">
            <w:pPr>
              <w:spacing w:line="240" w:lineRule="auto"/>
              <w:jc w:val="center"/>
              <w:rPr>
                <w:rFonts w:eastAsia="Calibri" w:cs="Arial"/>
                <w:b/>
                <w:bCs/>
                <w:sz w:val="16"/>
                <w:szCs w:val="16"/>
              </w:rPr>
            </w:pPr>
            <w:r w:rsidRPr="00294CD9">
              <w:rPr>
                <w:rFonts w:eastAsia="Calibri" w:cs="Arial"/>
                <w:b/>
                <w:bCs/>
                <w:sz w:val="16"/>
                <w:szCs w:val="16"/>
              </w:rPr>
              <w:t>1101</w:t>
            </w:r>
          </w:p>
        </w:tc>
      </w:tr>
    </w:tbl>
    <w:p w:rsidR="00294CD9" w:rsidRPr="00294CD9" w:rsidRDefault="00294CD9" w:rsidP="00294CD9">
      <w:pPr>
        <w:spacing w:before="240"/>
        <w:rPr>
          <w:sz w:val="22"/>
          <w:szCs w:val="22"/>
          <w:lang w:val="en-GB"/>
        </w:rPr>
      </w:pPr>
      <w:r w:rsidRPr="00294CD9">
        <w:rPr>
          <w:sz w:val="22"/>
          <w:szCs w:val="22"/>
          <w:lang w:val="en-US"/>
        </w:rPr>
        <w:lastRenderedPageBreak/>
        <w:t xml:space="preserve">Table 1.2. Monetary values per ecosystem service </w:t>
      </w:r>
    </w:p>
    <w:tbl>
      <w:tblPr>
        <w:tblW w:w="4905" w:type="pct"/>
        <w:tblBorders>
          <w:top w:val="single" w:sz="4" w:space="0" w:color="auto"/>
          <w:bottom w:val="single" w:sz="8" w:space="0" w:color="auto"/>
          <w:right w:val="single" w:sz="8" w:space="0" w:color="auto"/>
        </w:tblBorders>
        <w:tblCellMar>
          <w:left w:w="70" w:type="dxa"/>
          <w:right w:w="70" w:type="dxa"/>
        </w:tblCellMar>
        <w:tblLook w:val="04A0" w:firstRow="1" w:lastRow="0" w:firstColumn="1" w:lastColumn="0" w:noHBand="0" w:noVBand="1"/>
      </w:tblPr>
      <w:tblGrid>
        <w:gridCol w:w="2905"/>
        <w:gridCol w:w="944"/>
        <w:gridCol w:w="2771"/>
        <w:gridCol w:w="1606"/>
        <w:gridCol w:w="581"/>
      </w:tblGrid>
      <w:tr w:rsidR="00294CD9" w:rsidRPr="00294CD9" w:rsidTr="00294CD9">
        <w:trPr>
          <w:trHeight w:val="255"/>
        </w:trPr>
        <w:tc>
          <w:tcPr>
            <w:tcW w:w="1649" w:type="pct"/>
            <w:tcBorders>
              <w:top w:val="single" w:sz="4" w:space="0" w:color="auto"/>
              <w:left w:val="nil"/>
              <w:bottom w:val="single" w:sz="4" w:space="0" w:color="auto"/>
              <w:right w:val="nil"/>
            </w:tcBorders>
            <w:noWrap/>
            <w:hideMark/>
          </w:tcPr>
          <w:p w:rsidR="00294CD9" w:rsidRPr="00294CD9" w:rsidRDefault="00294CD9" w:rsidP="00294CD9">
            <w:pPr>
              <w:spacing w:line="240" w:lineRule="auto"/>
              <w:rPr>
                <w:rFonts w:cs="Arial"/>
                <w:b/>
                <w:sz w:val="16"/>
                <w:szCs w:val="16"/>
              </w:rPr>
            </w:pPr>
            <w:r w:rsidRPr="00294CD9">
              <w:rPr>
                <w:rFonts w:cs="Arial"/>
                <w:b/>
                <w:sz w:val="16"/>
                <w:szCs w:val="16"/>
              </w:rPr>
              <w:t>Ecosystem services</w:t>
            </w:r>
          </w:p>
        </w:tc>
        <w:tc>
          <w:tcPr>
            <w:tcW w:w="536" w:type="pct"/>
            <w:tcBorders>
              <w:top w:val="single" w:sz="4" w:space="0" w:color="auto"/>
              <w:left w:val="nil"/>
              <w:bottom w:val="single" w:sz="4" w:space="0" w:color="auto"/>
              <w:right w:val="nil"/>
            </w:tcBorders>
            <w:noWrap/>
            <w:hideMark/>
          </w:tcPr>
          <w:p w:rsidR="00294CD9" w:rsidRPr="00294CD9" w:rsidRDefault="00294CD9" w:rsidP="00294CD9">
            <w:pPr>
              <w:spacing w:line="240" w:lineRule="auto"/>
              <w:jc w:val="center"/>
              <w:rPr>
                <w:rFonts w:cs="Arial"/>
                <w:b/>
                <w:sz w:val="16"/>
                <w:szCs w:val="16"/>
              </w:rPr>
            </w:pPr>
            <w:r w:rsidRPr="00294CD9">
              <w:rPr>
                <w:rFonts w:cs="Arial"/>
                <w:b/>
                <w:sz w:val="16"/>
                <w:szCs w:val="16"/>
              </w:rPr>
              <w:t>Value</w:t>
            </w:r>
          </w:p>
        </w:tc>
        <w:tc>
          <w:tcPr>
            <w:tcW w:w="1573" w:type="pct"/>
            <w:tcBorders>
              <w:top w:val="single" w:sz="4" w:space="0" w:color="auto"/>
              <w:left w:val="nil"/>
              <w:bottom w:val="single" w:sz="4" w:space="0" w:color="auto"/>
              <w:right w:val="nil"/>
            </w:tcBorders>
            <w:noWrap/>
            <w:hideMark/>
          </w:tcPr>
          <w:p w:rsidR="00294CD9" w:rsidRPr="00294CD9" w:rsidRDefault="00294CD9" w:rsidP="00294CD9">
            <w:pPr>
              <w:spacing w:line="240" w:lineRule="auto"/>
              <w:jc w:val="center"/>
              <w:rPr>
                <w:rFonts w:cs="Arial"/>
                <w:b/>
                <w:sz w:val="16"/>
                <w:szCs w:val="16"/>
              </w:rPr>
            </w:pPr>
            <w:r w:rsidRPr="00294CD9">
              <w:rPr>
                <w:rFonts w:cs="Arial"/>
                <w:b/>
                <w:sz w:val="16"/>
                <w:szCs w:val="16"/>
              </w:rPr>
              <w:t>Country</w:t>
            </w:r>
          </w:p>
        </w:tc>
        <w:tc>
          <w:tcPr>
            <w:tcW w:w="1242" w:type="pct"/>
            <w:gridSpan w:val="2"/>
            <w:tcBorders>
              <w:top w:val="single" w:sz="4" w:space="0" w:color="auto"/>
              <w:left w:val="nil"/>
              <w:bottom w:val="single" w:sz="4" w:space="0" w:color="auto"/>
              <w:right w:val="nil"/>
            </w:tcBorders>
            <w:noWrap/>
            <w:hideMark/>
          </w:tcPr>
          <w:p w:rsidR="00294CD9" w:rsidRPr="00294CD9" w:rsidRDefault="00294CD9" w:rsidP="00294CD9">
            <w:pPr>
              <w:spacing w:line="240" w:lineRule="auto"/>
              <w:jc w:val="center"/>
              <w:rPr>
                <w:rFonts w:cs="Arial"/>
                <w:b/>
                <w:sz w:val="16"/>
                <w:szCs w:val="16"/>
              </w:rPr>
            </w:pPr>
            <w:r w:rsidRPr="00294CD9">
              <w:rPr>
                <w:rFonts w:cs="Arial"/>
                <w:b/>
                <w:sz w:val="16"/>
                <w:szCs w:val="16"/>
              </w:rPr>
              <w:t>Reference</w:t>
            </w:r>
          </w:p>
        </w:tc>
      </w:tr>
      <w:tr w:rsidR="00294CD9" w:rsidRPr="00294CD9" w:rsidTr="00294CD9">
        <w:trPr>
          <w:trHeight w:val="255"/>
        </w:trPr>
        <w:tc>
          <w:tcPr>
            <w:tcW w:w="1649" w:type="pct"/>
            <w:tcBorders>
              <w:top w:val="single" w:sz="4" w:space="0" w:color="auto"/>
              <w:left w:val="nil"/>
              <w:bottom w:val="nil"/>
              <w:right w:val="nil"/>
            </w:tcBorders>
            <w:noWrap/>
            <w:hideMark/>
          </w:tcPr>
          <w:p w:rsidR="00294CD9" w:rsidRPr="00294CD9" w:rsidRDefault="00294CD9" w:rsidP="00294CD9">
            <w:pPr>
              <w:spacing w:line="240" w:lineRule="auto"/>
              <w:rPr>
                <w:rFonts w:cs="Arial"/>
                <w:b/>
                <w:bCs/>
                <w:sz w:val="16"/>
                <w:szCs w:val="16"/>
                <w:lang w:val="en-US"/>
              </w:rPr>
            </w:pPr>
            <w:r w:rsidRPr="00294CD9">
              <w:rPr>
                <w:rFonts w:cs="Arial"/>
                <w:b/>
                <w:bCs/>
                <w:sz w:val="16"/>
                <w:szCs w:val="16"/>
                <w:lang w:val="en-US"/>
              </w:rPr>
              <w:t>Provisioning services</w:t>
            </w:r>
          </w:p>
        </w:tc>
        <w:tc>
          <w:tcPr>
            <w:tcW w:w="536" w:type="pct"/>
            <w:tcBorders>
              <w:top w:val="single" w:sz="4" w:space="0" w:color="auto"/>
              <w:left w:val="nil"/>
              <w:bottom w:val="nil"/>
              <w:right w:val="nil"/>
            </w:tcBorders>
            <w:noWrap/>
          </w:tcPr>
          <w:p w:rsidR="00294CD9" w:rsidRPr="00294CD9" w:rsidRDefault="00294CD9" w:rsidP="00294CD9">
            <w:pPr>
              <w:spacing w:line="240" w:lineRule="auto"/>
              <w:jc w:val="center"/>
              <w:rPr>
                <w:rFonts w:cs="Arial"/>
                <w:sz w:val="16"/>
                <w:szCs w:val="16"/>
              </w:rPr>
            </w:pPr>
          </w:p>
        </w:tc>
        <w:tc>
          <w:tcPr>
            <w:tcW w:w="1573" w:type="pct"/>
            <w:tcBorders>
              <w:top w:val="single" w:sz="4" w:space="0" w:color="auto"/>
              <w:left w:val="nil"/>
              <w:bottom w:val="nil"/>
              <w:right w:val="nil"/>
            </w:tcBorders>
            <w:noWrap/>
          </w:tcPr>
          <w:p w:rsidR="00294CD9" w:rsidRPr="00294CD9" w:rsidRDefault="00294CD9" w:rsidP="00294CD9">
            <w:pPr>
              <w:spacing w:line="240" w:lineRule="auto"/>
              <w:jc w:val="center"/>
              <w:rPr>
                <w:rFonts w:cs="Arial"/>
                <w:sz w:val="16"/>
                <w:szCs w:val="16"/>
              </w:rPr>
            </w:pPr>
          </w:p>
        </w:tc>
        <w:tc>
          <w:tcPr>
            <w:tcW w:w="912" w:type="pct"/>
            <w:tcBorders>
              <w:top w:val="single" w:sz="4" w:space="0" w:color="auto"/>
              <w:left w:val="nil"/>
              <w:bottom w:val="nil"/>
              <w:right w:val="nil"/>
            </w:tcBorders>
            <w:noWrap/>
          </w:tcPr>
          <w:p w:rsidR="00294CD9" w:rsidRPr="00294CD9" w:rsidRDefault="00294CD9" w:rsidP="00294CD9">
            <w:pPr>
              <w:spacing w:line="240" w:lineRule="auto"/>
              <w:jc w:val="center"/>
              <w:rPr>
                <w:rFonts w:cs="Arial"/>
                <w:sz w:val="16"/>
                <w:szCs w:val="16"/>
              </w:rPr>
            </w:pPr>
          </w:p>
        </w:tc>
        <w:tc>
          <w:tcPr>
            <w:tcW w:w="329" w:type="pct"/>
            <w:tcBorders>
              <w:top w:val="single" w:sz="4" w:space="0" w:color="auto"/>
              <w:left w:val="nil"/>
              <w:bottom w:val="nil"/>
              <w:right w:val="nil"/>
            </w:tcBorders>
          </w:tcPr>
          <w:p w:rsidR="00294CD9" w:rsidRPr="00294CD9" w:rsidRDefault="00294CD9" w:rsidP="00294CD9">
            <w:pPr>
              <w:spacing w:line="240" w:lineRule="auto"/>
              <w:jc w:val="center"/>
              <w:rPr>
                <w:rFonts w:cs="Arial"/>
                <w:sz w:val="16"/>
                <w:szCs w:val="16"/>
              </w:rPr>
            </w:pPr>
          </w:p>
        </w:tc>
      </w:tr>
      <w:tr w:rsidR="00294CD9" w:rsidRPr="00294CD9" w:rsidTr="00294CD9">
        <w:trPr>
          <w:trHeight w:val="255"/>
        </w:trPr>
        <w:tc>
          <w:tcPr>
            <w:tcW w:w="1649"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lang w:val="en-US"/>
              </w:rPr>
              <w:t>Support of commercial fishing</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53.99</w:t>
            </w:r>
          </w:p>
        </w:tc>
        <w:tc>
          <w:tcPr>
            <w:tcW w:w="1573"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Bangladesh</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Ahmad</w:t>
            </w:r>
          </w:p>
        </w:tc>
        <w:tc>
          <w:tcPr>
            <w:tcW w:w="329" w:type="pct"/>
            <w:tcBorders>
              <w:top w:val="nil"/>
              <w:left w:val="nil"/>
              <w:bottom w:val="nil"/>
              <w:right w:val="nil"/>
            </w:tcBorders>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1984</w:t>
            </w:r>
          </w:p>
        </w:tc>
      </w:tr>
      <w:tr w:rsidR="00294CD9" w:rsidRPr="00294CD9" w:rsidTr="00294CD9">
        <w:trPr>
          <w:trHeight w:val="255"/>
        </w:trPr>
        <w:tc>
          <w:tcPr>
            <w:tcW w:w="1649"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lang w:val="en-US"/>
              </w:rPr>
              <w:t>Support of commercial fishing</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109.10</w:t>
            </w:r>
          </w:p>
        </w:tc>
        <w:tc>
          <w:tcPr>
            <w:tcW w:w="1573"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Cambodia</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Bann</w:t>
            </w:r>
          </w:p>
        </w:tc>
        <w:tc>
          <w:tcPr>
            <w:tcW w:w="329"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1997</w:t>
            </w:r>
          </w:p>
        </w:tc>
      </w:tr>
      <w:tr w:rsidR="00294CD9" w:rsidRPr="00294CD9" w:rsidTr="00294CD9">
        <w:trPr>
          <w:trHeight w:val="255"/>
        </w:trPr>
        <w:tc>
          <w:tcPr>
            <w:tcW w:w="1649"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lang w:val="en-US"/>
              </w:rPr>
              <w:t>Support of commercial fishing</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51.08</w:t>
            </w:r>
          </w:p>
        </w:tc>
        <w:tc>
          <w:tcPr>
            <w:tcW w:w="1573"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Cambodia</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Bann</w:t>
            </w:r>
          </w:p>
        </w:tc>
        <w:tc>
          <w:tcPr>
            <w:tcW w:w="329"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1997</w:t>
            </w:r>
          </w:p>
        </w:tc>
      </w:tr>
      <w:tr w:rsidR="00294CD9" w:rsidRPr="00294CD9" w:rsidTr="00294CD9">
        <w:trPr>
          <w:trHeight w:val="255"/>
        </w:trPr>
        <w:tc>
          <w:tcPr>
            <w:tcW w:w="1649"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lang w:val="en-US"/>
              </w:rPr>
              <w:t>Support of commercial fishing</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20.02</w:t>
            </w:r>
          </w:p>
        </w:tc>
        <w:tc>
          <w:tcPr>
            <w:tcW w:w="1573"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Cambodia</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Bann</w:t>
            </w:r>
          </w:p>
        </w:tc>
        <w:tc>
          <w:tcPr>
            <w:tcW w:w="329"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1997</w:t>
            </w:r>
          </w:p>
        </w:tc>
      </w:tr>
      <w:tr w:rsidR="00294CD9" w:rsidRPr="00294CD9" w:rsidTr="00294CD9">
        <w:trPr>
          <w:trHeight w:val="255"/>
        </w:trPr>
        <w:tc>
          <w:tcPr>
            <w:tcW w:w="1649"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lang w:val="en-US"/>
              </w:rPr>
              <w:t>Support of commercial fishing</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240.98</w:t>
            </w:r>
          </w:p>
        </w:tc>
        <w:tc>
          <w:tcPr>
            <w:tcW w:w="1573"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Mexico</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Barbier</w:t>
            </w:r>
          </w:p>
        </w:tc>
        <w:tc>
          <w:tcPr>
            <w:tcW w:w="329"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1998</w:t>
            </w:r>
          </w:p>
        </w:tc>
      </w:tr>
      <w:tr w:rsidR="00294CD9" w:rsidRPr="00294CD9" w:rsidTr="00294CD9">
        <w:trPr>
          <w:trHeight w:val="255"/>
        </w:trPr>
        <w:tc>
          <w:tcPr>
            <w:tcW w:w="1649"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lang w:val="en-US"/>
              </w:rPr>
              <w:t>Support of commercial fishing</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8829.90</w:t>
            </w:r>
          </w:p>
        </w:tc>
        <w:tc>
          <w:tcPr>
            <w:tcW w:w="1573"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Malaysia</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Bennett</w:t>
            </w:r>
          </w:p>
        </w:tc>
        <w:tc>
          <w:tcPr>
            <w:tcW w:w="329"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1993</w:t>
            </w:r>
          </w:p>
        </w:tc>
      </w:tr>
      <w:tr w:rsidR="00294CD9" w:rsidRPr="00294CD9" w:rsidTr="00294CD9">
        <w:trPr>
          <w:trHeight w:val="255"/>
        </w:trPr>
        <w:tc>
          <w:tcPr>
            <w:tcW w:w="1649"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lang w:val="en-US"/>
              </w:rPr>
              <w:t>Support of commercial fishing</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316.09</w:t>
            </w:r>
          </w:p>
        </w:tc>
        <w:tc>
          <w:tcPr>
            <w:tcW w:w="1573"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Indonesia</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Burbridge</w:t>
            </w:r>
          </w:p>
        </w:tc>
        <w:tc>
          <w:tcPr>
            <w:tcW w:w="329"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1985</w:t>
            </w:r>
          </w:p>
        </w:tc>
      </w:tr>
      <w:tr w:rsidR="00294CD9" w:rsidRPr="00294CD9" w:rsidTr="00294CD9">
        <w:trPr>
          <w:trHeight w:val="255"/>
        </w:trPr>
        <w:tc>
          <w:tcPr>
            <w:tcW w:w="1649"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lang w:val="en-US"/>
              </w:rPr>
              <w:t>Support of commercial fishing</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178.94</w:t>
            </w:r>
          </w:p>
        </w:tc>
        <w:tc>
          <w:tcPr>
            <w:tcW w:w="1573"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Thailand</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Christensen</w:t>
            </w:r>
          </w:p>
        </w:tc>
        <w:tc>
          <w:tcPr>
            <w:tcW w:w="329"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1982</w:t>
            </w:r>
          </w:p>
        </w:tc>
      </w:tr>
      <w:tr w:rsidR="00294CD9" w:rsidRPr="00294CD9" w:rsidTr="00294CD9">
        <w:trPr>
          <w:trHeight w:val="255"/>
        </w:trPr>
        <w:tc>
          <w:tcPr>
            <w:tcW w:w="1649"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lang w:val="en-US"/>
              </w:rPr>
              <w:t>Support of commercial fishing</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596.46</w:t>
            </w:r>
          </w:p>
        </w:tc>
        <w:tc>
          <w:tcPr>
            <w:tcW w:w="1573"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Thailand</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Christensen</w:t>
            </w:r>
          </w:p>
        </w:tc>
        <w:tc>
          <w:tcPr>
            <w:tcW w:w="329"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1982</w:t>
            </w:r>
          </w:p>
        </w:tc>
      </w:tr>
      <w:tr w:rsidR="00294CD9" w:rsidRPr="00294CD9" w:rsidTr="00294CD9">
        <w:trPr>
          <w:trHeight w:val="255"/>
        </w:trPr>
        <w:tc>
          <w:tcPr>
            <w:tcW w:w="1649"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lang w:val="en-US"/>
              </w:rPr>
              <w:t>Support of commercial fishing</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1228.71</w:t>
            </w:r>
          </w:p>
        </w:tc>
        <w:tc>
          <w:tcPr>
            <w:tcW w:w="1573"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Thailand</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Christensen</w:t>
            </w:r>
          </w:p>
        </w:tc>
        <w:tc>
          <w:tcPr>
            <w:tcW w:w="329"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1982</w:t>
            </w:r>
          </w:p>
        </w:tc>
      </w:tr>
      <w:tr w:rsidR="00294CD9" w:rsidRPr="00294CD9" w:rsidTr="00294CD9">
        <w:trPr>
          <w:trHeight w:val="255"/>
        </w:trPr>
        <w:tc>
          <w:tcPr>
            <w:tcW w:w="1649"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lang w:val="en-US"/>
              </w:rPr>
              <w:t>Support of commercial fishing</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357.88</w:t>
            </w:r>
          </w:p>
        </w:tc>
        <w:tc>
          <w:tcPr>
            <w:tcW w:w="1573"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Thailand</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Christensen</w:t>
            </w:r>
          </w:p>
        </w:tc>
        <w:tc>
          <w:tcPr>
            <w:tcW w:w="329"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1982</w:t>
            </w:r>
          </w:p>
        </w:tc>
      </w:tr>
      <w:tr w:rsidR="00294CD9" w:rsidRPr="00294CD9" w:rsidTr="00294CD9">
        <w:trPr>
          <w:trHeight w:val="255"/>
        </w:trPr>
        <w:tc>
          <w:tcPr>
            <w:tcW w:w="1649"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lang w:val="en-US"/>
              </w:rPr>
              <w:t>Support of commercial fishing</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72.02</w:t>
            </w:r>
          </w:p>
        </w:tc>
        <w:tc>
          <w:tcPr>
            <w:tcW w:w="1573"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Malaysia</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Dugan</w:t>
            </w:r>
          </w:p>
        </w:tc>
        <w:tc>
          <w:tcPr>
            <w:tcW w:w="329"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1990</w:t>
            </w:r>
          </w:p>
        </w:tc>
      </w:tr>
      <w:tr w:rsidR="00294CD9" w:rsidRPr="00294CD9" w:rsidTr="00294CD9">
        <w:trPr>
          <w:trHeight w:val="255"/>
        </w:trPr>
        <w:tc>
          <w:tcPr>
            <w:tcW w:w="1649"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lang w:val="en-US"/>
              </w:rPr>
              <w:t>Support of commercial fishing</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942.35</w:t>
            </w:r>
          </w:p>
        </w:tc>
        <w:tc>
          <w:tcPr>
            <w:tcW w:w="1573"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El Salvador</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Gammage</w:t>
            </w:r>
          </w:p>
        </w:tc>
        <w:tc>
          <w:tcPr>
            <w:tcW w:w="329"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1997</w:t>
            </w:r>
          </w:p>
        </w:tc>
      </w:tr>
      <w:tr w:rsidR="00294CD9" w:rsidRPr="00294CD9" w:rsidTr="00294CD9">
        <w:trPr>
          <w:trHeight w:val="255"/>
        </w:trPr>
        <w:tc>
          <w:tcPr>
            <w:tcW w:w="1649"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lang w:val="en-US"/>
              </w:rPr>
              <w:t>Support of commercial fishing</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432.68</w:t>
            </w:r>
          </w:p>
        </w:tc>
        <w:tc>
          <w:tcPr>
            <w:tcW w:w="1573"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Trinidad and Tobago</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Hamilton</w:t>
            </w:r>
          </w:p>
        </w:tc>
        <w:tc>
          <w:tcPr>
            <w:tcW w:w="329"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1984</w:t>
            </w:r>
          </w:p>
        </w:tc>
      </w:tr>
      <w:tr w:rsidR="00294CD9" w:rsidRPr="00294CD9" w:rsidTr="00294CD9">
        <w:trPr>
          <w:trHeight w:val="255"/>
        </w:trPr>
        <w:tc>
          <w:tcPr>
            <w:tcW w:w="1649"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lang w:val="en-US"/>
              </w:rPr>
              <w:t>Support of commercial fishing</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686.05</w:t>
            </w:r>
          </w:p>
        </w:tc>
        <w:tc>
          <w:tcPr>
            <w:tcW w:w="1573"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Fiji</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Lal</w:t>
            </w:r>
          </w:p>
        </w:tc>
        <w:tc>
          <w:tcPr>
            <w:tcW w:w="329"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1990</w:t>
            </w:r>
          </w:p>
        </w:tc>
      </w:tr>
      <w:tr w:rsidR="00294CD9" w:rsidRPr="00294CD9" w:rsidTr="00294CD9">
        <w:trPr>
          <w:trHeight w:val="255"/>
        </w:trPr>
        <w:tc>
          <w:tcPr>
            <w:tcW w:w="1649"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lang w:val="en-US"/>
              </w:rPr>
              <w:t>Support of commercial fishing</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944.82</w:t>
            </w:r>
          </w:p>
        </w:tc>
        <w:tc>
          <w:tcPr>
            <w:tcW w:w="1573"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Vietnam</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Levine</w:t>
            </w:r>
          </w:p>
        </w:tc>
        <w:tc>
          <w:tcPr>
            <w:tcW w:w="329"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1998</w:t>
            </w:r>
          </w:p>
        </w:tc>
      </w:tr>
      <w:tr w:rsidR="00294CD9" w:rsidRPr="00294CD9" w:rsidTr="00294CD9">
        <w:trPr>
          <w:trHeight w:val="255"/>
        </w:trPr>
        <w:tc>
          <w:tcPr>
            <w:tcW w:w="1649"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lang w:val="en-US"/>
              </w:rPr>
              <w:t>Support of commercial fishing</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6215.62</w:t>
            </w:r>
          </w:p>
        </w:tc>
        <w:tc>
          <w:tcPr>
            <w:tcW w:w="1573"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Australia</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Morton</w:t>
            </w:r>
          </w:p>
        </w:tc>
        <w:tc>
          <w:tcPr>
            <w:tcW w:w="329"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1990</w:t>
            </w:r>
          </w:p>
        </w:tc>
      </w:tr>
      <w:tr w:rsidR="00294CD9" w:rsidRPr="00294CD9" w:rsidTr="00294CD9">
        <w:trPr>
          <w:trHeight w:val="255"/>
        </w:trPr>
        <w:tc>
          <w:tcPr>
            <w:tcW w:w="1649"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lang w:val="en-US"/>
              </w:rPr>
              <w:t>Support of commercial fishing</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550.56</w:t>
            </w:r>
          </w:p>
        </w:tc>
        <w:tc>
          <w:tcPr>
            <w:tcW w:w="1573"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Trinidad and Tobago</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Ramdial</w:t>
            </w:r>
          </w:p>
        </w:tc>
        <w:tc>
          <w:tcPr>
            <w:tcW w:w="329"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1975</w:t>
            </w:r>
          </w:p>
        </w:tc>
      </w:tr>
      <w:tr w:rsidR="00294CD9" w:rsidRPr="00294CD9" w:rsidTr="00294CD9">
        <w:trPr>
          <w:trHeight w:val="255"/>
        </w:trPr>
        <w:tc>
          <w:tcPr>
            <w:tcW w:w="1649"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lang w:val="en-US"/>
              </w:rPr>
              <w:t>Support of commercial fishing</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212.73</w:t>
            </w:r>
          </w:p>
        </w:tc>
        <w:tc>
          <w:tcPr>
            <w:tcW w:w="1573"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Indonesia</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Ruitenbeek</w:t>
            </w:r>
          </w:p>
        </w:tc>
        <w:tc>
          <w:tcPr>
            <w:tcW w:w="329"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1992</w:t>
            </w:r>
          </w:p>
        </w:tc>
      </w:tr>
      <w:tr w:rsidR="00294CD9" w:rsidRPr="00294CD9" w:rsidTr="00294CD9">
        <w:trPr>
          <w:trHeight w:val="255"/>
        </w:trPr>
        <w:tc>
          <w:tcPr>
            <w:tcW w:w="1649"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lang w:val="en-US"/>
              </w:rPr>
              <w:t>Support of commercial fishing</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569.80</w:t>
            </w:r>
          </w:p>
        </w:tc>
        <w:tc>
          <w:tcPr>
            <w:tcW w:w="1573"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Indonesia</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Ruitenbeek</w:t>
            </w:r>
          </w:p>
        </w:tc>
        <w:tc>
          <w:tcPr>
            <w:tcW w:w="329"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1992</w:t>
            </w:r>
          </w:p>
        </w:tc>
      </w:tr>
      <w:tr w:rsidR="00294CD9" w:rsidRPr="00294CD9" w:rsidTr="00294CD9">
        <w:trPr>
          <w:trHeight w:val="255"/>
        </w:trPr>
        <w:tc>
          <w:tcPr>
            <w:tcW w:w="1649"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lang w:val="en-US"/>
              </w:rPr>
              <w:t>Support of commercial fishing</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224.40</w:t>
            </w:r>
          </w:p>
        </w:tc>
        <w:tc>
          <w:tcPr>
            <w:tcW w:w="1573"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Thailand</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Sathirathai</w:t>
            </w:r>
          </w:p>
        </w:tc>
        <w:tc>
          <w:tcPr>
            <w:tcW w:w="329"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1998</w:t>
            </w:r>
          </w:p>
        </w:tc>
      </w:tr>
      <w:tr w:rsidR="00294CD9" w:rsidRPr="00294CD9" w:rsidTr="00294CD9">
        <w:trPr>
          <w:trHeight w:val="255"/>
        </w:trPr>
        <w:tc>
          <w:tcPr>
            <w:tcW w:w="1649"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lang w:val="en-US"/>
              </w:rPr>
              <w:t>Support of commercial fishing</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379.97</w:t>
            </w:r>
          </w:p>
        </w:tc>
        <w:tc>
          <w:tcPr>
            <w:tcW w:w="1573"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Thailand</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Sathirathai</w:t>
            </w:r>
          </w:p>
        </w:tc>
        <w:tc>
          <w:tcPr>
            <w:tcW w:w="329"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1998</w:t>
            </w:r>
          </w:p>
        </w:tc>
      </w:tr>
      <w:tr w:rsidR="00294CD9" w:rsidRPr="00294CD9" w:rsidTr="00294CD9">
        <w:trPr>
          <w:trHeight w:val="255"/>
        </w:trPr>
        <w:tc>
          <w:tcPr>
            <w:tcW w:w="1649"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lang w:val="en-US"/>
              </w:rPr>
              <w:t>Support of commercial fishing</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1951.6</w:t>
            </w:r>
          </w:p>
        </w:tc>
        <w:tc>
          <w:tcPr>
            <w:tcW w:w="1573"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Malaysia</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Bann</w:t>
            </w:r>
          </w:p>
        </w:tc>
        <w:tc>
          <w:tcPr>
            <w:tcW w:w="329"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1999</w:t>
            </w:r>
          </w:p>
        </w:tc>
      </w:tr>
      <w:tr w:rsidR="00294CD9" w:rsidRPr="00294CD9" w:rsidTr="00294CD9">
        <w:trPr>
          <w:trHeight w:val="255"/>
        </w:trPr>
        <w:tc>
          <w:tcPr>
            <w:tcW w:w="1649"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lang w:val="en-US"/>
              </w:rPr>
              <w:t>Support of commercial fishing</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516.44</w:t>
            </w:r>
          </w:p>
        </w:tc>
        <w:tc>
          <w:tcPr>
            <w:tcW w:w="1573"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Thailand</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Barbier</w:t>
            </w:r>
          </w:p>
        </w:tc>
        <w:tc>
          <w:tcPr>
            <w:tcW w:w="329"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1996</w:t>
            </w:r>
          </w:p>
        </w:tc>
      </w:tr>
      <w:tr w:rsidR="00294CD9" w:rsidRPr="00294CD9" w:rsidTr="00294CD9">
        <w:trPr>
          <w:trHeight w:val="255"/>
        </w:trPr>
        <w:tc>
          <w:tcPr>
            <w:tcW w:w="1649"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lang w:val="en-US"/>
              </w:rPr>
              <w:t>Support of commercial fishing</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352.90</w:t>
            </w:r>
          </w:p>
        </w:tc>
        <w:tc>
          <w:tcPr>
            <w:tcW w:w="1573"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Costa Rica</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IUCN</w:t>
            </w:r>
          </w:p>
        </w:tc>
        <w:tc>
          <w:tcPr>
            <w:tcW w:w="329"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2004</w:t>
            </w:r>
          </w:p>
        </w:tc>
      </w:tr>
      <w:tr w:rsidR="00294CD9" w:rsidRPr="00294CD9" w:rsidTr="00294CD9">
        <w:trPr>
          <w:trHeight w:val="255"/>
        </w:trPr>
        <w:tc>
          <w:tcPr>
            <w:tcW w:w="1649" w:type="pct"/>
            <w:tcBorders>
              <w:top w:val="nil"/>
              <w:left w:val="nil"/>
              <w:bottom w:val="nil"/>
              <w:right w:val="nil"/>
            </w:tcBorders>
            <w:noWrap/>
            <w:hideMark/>
          </w:tcPr>
          <w:p w:rsidR="00294CD9" w:rsidRPr="00294CD9" w:rsidRDefault="00294CD9" w:rsidP="00294CD9">
            <w:pPr>
              <w:spacing w:line="240" w:lineRule="auto"/>
              <w:rPr>
                <w:rFonts w:cs="Arial"/>
                <w:sz w:val="16"/>
                <w:szCs w:val="16"/>
                <w:lang w:val="en-US"/>
              </w:rPr>
            </w:pPr>
            <w:r w:rsidRPr="00294CD9">
              <w:rPr>
                <w:rFonts w:cs="Arial"/>
                <w:sz w:val="16"/>
                <w:szCs w:val="16"/>
                <w:lang w:val="en-US"/>
              </w:rPr>
              <w:t>Support of commercial fishing</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246.96</w:t>
            </w:r>
          </w:p>
        </w:tc>
        <w:tc>
          <w:tcPr>
            <w:tcW w:w="1573"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El Salvador</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MENR</w:t>
            </w:r>
          </w:p>
        </w:tc>
        <w:tc>
          <w:tcPr>
            <w:tcW w:w="329"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2002</w:t>
            </w:r>
          </w:p>
        </w:tc>
      </w:tr>
      <w:tr w:rsidR="00294CD9" w:rsidRPr="00294CD9" w:rsidTr="00294CD9">
        <w:trPr>
          <w:trHeight w:val="255"/>
        </w:trPr>
        <w:tc>
          <w:tcPr>
            <w:tcW w:w="1649"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lang w:val="en-US"/>
              </w:rPr>
              <w:t>Support of commercial fishing</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58628.02</w:t>
            </w:r>
          </w:p>
        </w:tc>
        <w:tc>
          <w:tcPr>
            <w:tcW w:w="1573"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Philippines</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Nickerson</w:t>
            </w:r>
          </w:p>
        </w:tc>
        <w:tc>
          <w:tcPr>
            <w:tcW w:w="329"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1999</w:t>
            </w:r>
          </w:p>
        </w:tc>
      </w:tr>
      <w:tr w:rsidR="00294CD9" w:rsidRPr="00294CD9" w:rsidTr="00294CD9">
        <w:trPr>
          <w:trHeight w:val="255"/>
        </w:trPr>
        <w:tc>
          <w:tcPr>
            <w:tcW w:w="1649"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lang w:val="en-US"/>
              </w:rPr>
              <w:t>Support of commercial fishing</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0.06</w:t>
            </w:r>
          </w:p>
        </w:tc>
        <w:tc>
          <w:tcPr>
            <w:tcW w:w="1573"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Vietnam</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Tri</w:t>
            </w:r>
          </w:p>
        </w:tc>
        <w:tc>
          <w:tcPr>
            <w:tcW w:w="329"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1996</w:t>
            </w:r>
          </w:p>
        </w:tc>
      </w:tr>
      <w:tr w:rsidR="00294CD9" w:rsidRPr="00294CD9" w:rsidTr="00294CD9">
        <w:trPr>
          <w:trHeight w:val="255"/>
        </w:trPr>
        <w:tc>
          <w:tcPr>
            <w:tcW w:w="1649"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lang w:val="en-US"/>
              </w:rPr>
              <w:t>Support of commercial fishing</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16.04</w:t>
            </w:r>
          </w:p>
        </w:tc>
        <w:tc>
          <w:tcPr>
            <w:tcW w:w="1573"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Vietnam</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Tri</w:t>
            </w:r>
          </w:p>
        </w:tc>
        <w:tc>
          <w:tcPr>
            <w:tcW w:w="329"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2000</w:t>
            </w:r>
          </w:p>
        </w:tc>
      </w:tr>
      <w:tr w:rsidR="00294CD9" w:rsidRPr="00294CD9" w:rsidTr="00294CD9">
        <w:trPr>
          <w:trHeight w:val="255"/>
        </w:trPr>
        <w:tc>
          <w:tcPr>
            <w:tcW w:w="1649"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rPr>
              <w:t>Water supply</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683.45</w:t>
            </w:r>
          </w:p>
        </w:tc>
        <w:tc>
          <w:tcPr>
            <w:tcW w:w="1573"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El Salvador</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MENR</w:t>
            </w:r>
          </w:p>
        </w:tc>
        <w:tc>
          <w:tcPr>
            <w:tcW w:w="329"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2002</w:t>
            </w:r>
          </w:p>
        </w:tc>
      </w:tr>
      <w:tr w:rsidR="00294CD9" w:rsidRPr="00294CD9" w:rsidTr="00294CD9">
        <w:trPr>
          <w:trHeight w:val="255"/>
        </w:trPr>
        <w:tc>
          <w:tcPr>
            <w:tcW w:w="1649"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lang w:val="es-MX"/>
              </w:rPr>
              <w:t>Harvesting of natural materials</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53.99</w:t>
            </w:r>
          </w:p>
        </w:tc>
        <w:tc>
          <w:tcPr>
            <w:tcW w:w="1573"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Bangladesh</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Ahmad</w:t>
            </w:r>
          </w:p>
        </w:tc>
        <w:tc>
          <w:tcPr>
            <w:tcW w:w="329" w:type="pct"/>
            <w:tcBorders>
              <w:top w:val="nil"/>
              <w:left w:val="nil"/>
              <w:bottom w:val="nil"/>
              <w:right w:val="nil"/>
            </w:tcBorders>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1984</w:t>
            </w:r>
          </w:p>
        </w:tc>
      </w:tr>
      <w:tr w:rsidR="00294CD9" w:rsidRPr="00294CD9" w:rsidTr="00294CD9">
        <w:trPr>
          <w:trHeight w:val="255"/>
        </w:trPr>
        <w:tc>
          <w:tcPr>
            <w:tcW w:w="1649"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lang w:val="es-MX"/>
              </w:rPr>
              <w:t>Harvesting of natural materials</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12.63</w:t>
            </w:r>
          </w:p>
        </w:tc>
        <w:tc>
          <w:tcPr>
            <w:tcW w:w="1573"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Cambodia</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Bann</w:t>
            </w:r>
          </w:p>
        </w:tc>
        <w:tc>
          <w:tcPr>
            <w:tcW w:w="329"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1997</w:t>
            </w:r>
          </w:p>
        </w:tc>
      </w:tr>
      <w:tr w:rsidR="00294CD9" w:rsidRPr="00294CD9" w:rsidTr="00294CD9">
        <w:trPr>
          <w:trHeight w:val="255"/>
        </w:trPr>
        <w:tc>
          <w:tcPr>
            <w:tcW w:w="1649"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lang w:val="es-MX"/>
              </w:rPr>
              <w:t>Harvesting of natural materials</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7.42</w:t>
            </w:r>
          </w:p>
        </w:tc>
        <w:tc>
          <w:tcPr>
            <w:tcW w:w="1573"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Cambodia</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Bann</w:t>
            </w:r>
          </w:p>
        </w:tc>
        <w:tc>
          <w:tcPr>
            <w:tcW w:w="329"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1997</w:t>
            </w:r>
          </w:p>
        </w:tc>
      </w:tr>
      <w:tr w:rsidR="00294CD9" w:rsidRPr="00294CD9" w:rsidTr="00294CD9">
        <w:trPr>
          <w:trHeight w:val="255"/>
        </w:trPr>
        <w:tc>
          <w:tcPr>
            <w:tcW w:w="1649"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lang w:val="es-MX"/>
              </w:rPr>
              <w:t>Harvesting of natural materials</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3.90</w:t>
            </w:r>
          </w:p>
        </w:tc>
        <w:tc>
          <w:tcPr>
            <w:tcW w:w="1573"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Cambodia</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Bann</w:t>
            </w:r>
          </w:p>
        </w:tc>
        <w:tc>
          <w:tcPr>
            <w:tcW w:w="329"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1997</w:t>
            </w:r>
          </w:p>
        </w:tc>
      </w:tr>
      <w:tr w:rsidR="00294CD9" w:rsidRPr="00294CD9" w:rsidTr="00294CD9">
        <w:trPr>
          <w:trHeight w:val="255"/>
        </w:trPr>
        <w:tc>
          <w:tcPr>
            <w:tcW w:w="1649"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lang w:val="es-MX"/>
              </w:rPr>
              <w:t>Harvesting of natural materials</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51.56</w:t>
            </w:r>
          </w:p>
        </w:tc>
        <w:tc>
          <w:tcPr>
            <w:tcW w:w="1573"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Malaysia</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Bennett</w:t>
            </w:r>
          </w:p>
        </w:tc>
        <w:tc>
          <w:tcPr>
            <w:tcW w:w="329"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1993</w:t>
            </w:r>
          </w:p>
        </w:tc>
      </w:tr>
      <w:tr w:rsidR="00294CD9" w:rsidRPr="00294CD9" w:rsidTr="00294CD9">
        <w:trPr>
          <w:trHeight w:val="255"/>
        </w:trPr>
        <w:tc>
          <w:tcPr>
            <w:tcW w:w="1649"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lang w:val="es-MX"/>
              </w:rPr>
              <w:t>Harvesting of natural materials</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79.02</w:t>
            </w:r>
          </w:p>
        </w:tc>
        <w:tc>
          <w:tcPr>
            <w:tcW w:w="1573"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Indonesia</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Burbridge</w:t>
            </w:r>
          </w:p>
        </w:tc>
        <w:tc>
          <w:tcPr>
            <w:tcW w:w="329"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1985</w:t>
            </w:r>
          </w:p>
        </w:tc>
      </w:tr>
      <w:tr w:rsidR="00294CD9" w:rsidRPr="00294CD9" w:rsidTr="00294CD9">
        <w:trPr>
          <w:trHeight w:val="255"/>
        </w:trPr>
        <w:tc>
          <w:tcPr>
            <w:tcW w:w="1649"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lang w:val="es-MX"/>
              </w:rPr>
              <w:t>Harvesting of natural materials</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1371.86</w:t>
            </w:r>
          </w:p>
        </w:tc>
        <w:tc>
          <w:tcPr>
            <w:tcW w:w="1573"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Thailand</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Christensen</w:t>
            </w:r>
          </w:p>
        </w:tc>
        <w:tc>
          <w:tcPr>
            <w:tcW w:w="329"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1982</w:t>
            </w:r>
          </w:p>
        </w:tc>
      </w:tr>
      <w:tr w:rsidR="00294CD9" w:rsidRPr="00294CD9" w:rsidTr="00294CD9">
        <w:trPr>
          <w:trHeight w:val="255"/>
        </w:trPr>
        <w:tc>
          <w:tcPr>
            <w:tcW w:w="1649"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lang w:val="es-MX"/>
              </w:rPr>
              <w:t>Harvesting of natural materials</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72.02</w:t>
            </w:r>
          </w:p>
        </w:tc>
        <w:tc>
          <w:tcPr>
            <w:tcW w:w="1573"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Malaysia</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Dugan</w:t>
            </w:r>
          </w:p>
        </w:tc>
        <w:tc>
          <w:tcPr>
            <w:tcW w:w="329"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1990</w:t>
            </w:r>
          </w:p>
        </w:tc>
      </w:tr>
      <w:tr w:rsidR="00294CD9" w:rsidRPr="00294CD9" w:rsidTr="00294CD9">
        <w:trPr>
          <w:trHeight w:val="255"/>
        </w:trPr>
        <w:tc>
          <w:tcPr>
            <w:tcW w:w="1649"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lang w:val="es-MX"/>
              </w:rPr>
              <w:t>Harvesting of natural materials</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10.48</w:t>
            </w:r>
          </w:p>
        </w:tc>
        <w:tc>
          <w:tcPr>
            <w:tcW w:w="1573"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El Salvador</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Gammage</w:t>
            </w:r>
          </w:p>
        </w:tc>
        <w:tc>
          <w:tcPr>
            <w:tcW w:w="329"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1997</w:t>
            </w:r>
          </w:p>
        </w:tc>
      </w:tr>
      <w:tr w:rsidR="00294CD9" w:rsidRPr="00294CD9" w:rsidTr="00294CD9">
        <w:trPr>
          <w:trHeight w:val="255"/>
        </w:trPr>
        <w:tc>
          <w:tcPr>
            <w:tcW w:w="1649"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lang w:val="es-MX"/>
              </w:rPr>
              <w:t>Harvesting of natural materials</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242.30</w:t>
            </w:r>
          </w:p>
        </w:tc>
        <w:tc>
          <w:tcPr>
            <w:tcW w:w="1573"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Trinidad and Tobago</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Hamilton</w:t>
            </w:r>
          </w:p>
        </w:tc>
        <w:tc>
          <w:tcPr>
            <w:tcW w:w="329"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1984</w:t>
            </w:r>
          </w:p>
        </w:tc>
      </w:tr>
      <w:tr w:rsidR="00294CD9" w:rsidRPr="00294CD9" w:rsidTr="00294CD9">
        <w:trPr>
          <w:trHeight w:val="255"/>
        </w:trPr>
        <w:tc>
          <w:tcPr>
            <w:tcW w:w="1649"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lang w:val="es-MX"/>
              </w:rPr>
              <w:t>Harvesting of natural materials</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2.54</w:t>
            </w:r>
          </w:p>
        </w:tc>
        <w:tc>
          <w:tcPr>
            <w:tcW w:w="1573"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Pakistan</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Khalil</w:t>
            </w:r>
          </w:p>
        </w:tc>
        <w:tc>
          <w:tcPr>
            <w:tcW w:w="329"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1999</w:t>
            </w:r>
          </w:p>
        </w:tc>
      </w:tr>
      <w:tr w:rsidR="00294CD9" w:rsidRPr="00294CD9" w:rsidTr="00294CD9">
        <w:trPr>
          <w:trHeight w:val="255"/>
        </w:trPr>
        <w:tc>
          <w:tcPr>
            <w:tcW w:w="1649"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lang w:val="es-MX"/>
              </w:rPr>
              <w:t>Harvesting of natural materials</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409.23</w:t>
            </w:r>
          </w:p>
        </w:tc>
        <w:tc>
          <w:tcPr>
            <w:tcW w:w="1573"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Trinidad and Tobago</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Ramdial</w:t>
            </w:r>
          </w:p>
        </w:tc>
        <w:tc>
          <w:tcPr>
            <w:tcW w:w="329"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1975</w:t>
            </w:r>
          </w:p>
        </w:tc>
      </w:tr>
      <w:tr w:rsidR="00294CD9" w:rsidRPr="00294CD9" w:rsidTr="00294CD9">
        <w:trPr>
          <w:trHeight w:val="255"/>
        </w:trPr>
        <w:tc>
          <w:tcPr>
            <w:tcW w:w="1649"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lang w:val="es-MX"/>
              </w:rPr>
              <w:t>Harvesting of natural materials</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212.73</w:t>
            </w:r>
          </w:p>
        </w:tc>
        <w:tc>
          <w:tcPr>
            <w:tcW w:w="1573"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Indonesia</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Ruitenbeek</w:t>
            </w:r>
          </w:p>
        </w:tc>
        <w:tc>
          <w:tcPr>
            <w:tcW w:w="329"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1992</w:t>
            </w:r>
          </w:p>
        </w:tc>
      </w:tr>
      <w:tr w:rsidR="00294CD9" w:rsidRPr="00294CD9" w:rsidTr="00294CD9">
        <w:trPr>
          <w:trHeight w:val="255"/>
        </w:trPr>
        <w:tc>
          <w:tcPr>
            <w:tcW w:w="1649"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lang w:val="es-MX"/>
              </w:rPr>
              <w:t>Harvesting of natural materials</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333.85</w:t>
            </w:r>
          </w:p>
        </w:tc>
        <w:tc>
          <w:tcPr>
            <w:tcW w:w="1573"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Indonesia</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Ruitenbeek</w:t>
            </w:r>
          </w:p>
        </w:tc>
        <w:tc>
          <w:tcPr>
            <w:tcW w:w="329"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1992</w:t>
            </w:r>
          </w:p>
        </w:tc>
      </w:tr>
      <w:tr w:rsidR="00294CD9" w:rsidRPr="00294CD9" w:rsidTr="00294CD9">
        <w:trPr>
          <w:trHeight w:val="255"/>
        </w:trPr>
        <w:tc>
          <w:tcPr>
            <w:tcW w:w="1649"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lang w:val="es-MX"/>
              </w:rPr>
              <w:t>Harvesting of natural materials</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305.61</w:t>
            </w:r>
          </w:p>
        </w:tc>
        <w:tc>
          <w:tcPr>
            <w:tcW w:w="1573"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Indonesia</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Ruitenbeek</w:t>
            </w:r>
          </w:p>
        </w:tc>
        <w:tc>
          <w:tcPr>
            <w:tcW w:w="329"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1992</w:t>
            </w:r>
          </w:p>
        </w:tc>
      </w:tr>
      <w:tr w:rsidR="00294CD9" w:rsidRPr="00294CD9" w:rsidTr="00294CD9">
        <w:trPr>
          <w:trHeight w:val="255"/>
        </w:trPr>
        <w:tc>
          <w:tcPr>
            <w:tcW w:w="1649"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lang w:val="es-MX"/>
              </w:rPr>
              <w:t>Harvesting of natural materials</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224.40</w:t>
            </w:r>
          </w:p>
        </w:tc>
        <w:tc>
          <w:tcPr>
            <w:tcW w:w="1573"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Thailand</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Sathirathai</w:t>
            </w:r>
          </w:p>
        </w:tc>
        <w:tc>
          <w:tcPr>
            <w:tcW w:w="329"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1998</w:t>
            </w:r>
          </w:p>
        </w:tc>
      </w:tr>
      <w:tr w:rsidR="00294CD9" w:rsidRPr="00294CD9" w:rsidTr="00294CD9">
        <w:trPr>
          <w:trHeight w:val="255"/>
        </w:trPr>
        <w:tc>
          <w:tcPr>
            <w:tcW w:w="1649"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lang w:val="es-MX"/>
              </w:rPr>
              <w:lastRenderedPageBreak/>
              <w:t>Harvesting of natural materials</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379.97</w:t>
            </w:r>
          </w:p>
        </w:tc>
        <w:tc>
          <w:tcPr>
            <w:tcW w:w="1573"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Thailand</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Sathirathai</w:t>
            </w:r>
          </w:p>
        </w:tc>
        <w:tc>
          <w:tcPr>
            <w:tcW w:w="329"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1998</w:t>
            </w:r>
          </w:p>
        </w:tc>
      </w:tr>
      <w:tr w:rsidR="00294CD9" w:rsidRPr="00294CD9" w:rsidTr="00294CD9">
        <w:trPr>
          <w:trHeight w:val="255"/>
        </w:trPr>
        <w:tc>
          <w:tcPr>
            <w:tcW w:w="1649"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lang w:val="es-MX"/>
              </w:rPr>
              <w:t>Harvesting of natural materials</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296.76</w:t>
            </w:r>
          </w:p>
        </w:tc>
        <w:tc>
          <w:tcPr>
            <w:tcW w:w="1573"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El Salvador</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MENR</w:t>
            </w:r>
          </w:p>
        </w:tc>
        <w:tc>
          <w:tcPr>
            <w:tcW w:w="329"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2002</w:t>
            </w:r>
          </w:p>
        </w:tc>
      </w:tr>
      <w:tr w:rsidR="00294CD9" w:rsidRPr="00294CD9" w:rsidTr="00294CD9">
        <w:trPr>
          <w:trHeight w:val="255"/>
        </w:trPr>
        <w:tc>
          <w:tcPr>
            <w:tcW w:w="1649"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lang w:val="es-MX"/>
              </w:rPr>
              <w:t>Harvesting of natural materials</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246.96</w:t>
            </w:r>
          </w:p>
        </w:tc>
        <w:tc>
          <w:tcPr>
            <w:tcW w:w="1573"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El Salvador</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MENR</w:t>
            </w:r>
          </w:p>
        </w:tc>
        <w:tc>
          <w:tcPr>
            <w:tcW w:w="329"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2002</w:t>
            </w:r>
          </w:p>
        </w:tc>
      </w:tr>
      <w:tr w:rsidR="00294CD9" w:rsidRPr="00294CD9" w:rsidTr="00294CD9">
        <w:trPr>
          <w:trHeight w:val="255"/>
        </w:trPr>
        <w:tc>
          <w:tcPr>
            <w:tcW w:w="1649"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lang w:val="es-MX"/>
              </w:rPr>
              <w:t>Harvesting of natural materials</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720.55</w:t>
            </w:r>
          </w:p>
        </w:tc>
        <w:tc>
          <w:tcPr>
            <w:tcW w:w="1573"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Philippines</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Nickerson</w:t>
            </w:r>
          </w:p>
        </w:tc>
        <w:tc>
          <w:tcPr>
            <w:tcW w:w="329"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1999</w:t>
            </w:r>
          </w:p>
        </w:tc>
      </w:tr>
      <w:tr w:rsidR="00294CD9" w:rsidRPr="00294CD9" w:rsidTr="00294CD9">
        <w:trPr>
          <w:trHeight w:val="255"/>
        </w:trPr>
        <w:tc>
          <w:tcPr>
            <w:tcW w:w="1649"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lang w:val="es-MX"/>
              </w:rPr>
              <w:t>Harvesting of natural materials</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0.06</w:t>
            </w:r>
          </w:p>
        </w:tc>
        <w:tc>
          <w:tcPr>
            <w:tcW w:w="1573"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Vietnam</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Tri</w:t>
            </w:r>
          </w:p>
        </w:tc>
        <w:tc>
          <w:tcPr>
            <w:tcW w:w="329"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1996</w:t>
            </w:r>
          </w:p>
        </w:tc>
      </w:tr>
      <w:tr w:rsidR="00294CD9" w:rsidRPr="00294CD9" w:rsidTr="00294CD9">
        <w:trPr>
          <w:trHeight w:val="255"/>
        </w:trPr>
        <w:tc>
          <w:tcPr>
            <w:tcW w:w="1649"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lang w:val="es-MX"/>
              </w:rPr>
              <w:t>Harvesting of natural materials</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20.78</w:t>
            </w:r>
          </w:p>
        </w:tc>
        <w:tc>
          <w:tcPr>
            <w:tcW w:w="1573"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Vietnam</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Tri</w:t>
            </w:r>
          </w:p>
        </w:tc>
        <w:tc>
          <w:tcPr>
            <w:tcW w:w="329"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2000</w:t>
            </w:r>
          </w:p>
        </w:tc>
      </w:tr>
      <w:tr w:rsidR="00294CD9" w:rsidRPr="00294CD9" w:rsidTr="00294CD9">
        <w:trPr>
          <w:trHeight w:val="255"/>
        </w:trPr>
        <w:tc>
          <w:tcPr>
            <w:tcW w:w="1649"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rPr>
              <w:t>Fuel Wood</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3.81</w:t>
            </w:r>
          </w:p>
        </w:tc>
        <w:tc>
          <w:tcPr>
            <w:tcW w:w="1573"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Cambodia</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Bann</w:t>
            </w:r>
          </w:p>
        </w:tc>
        <w:tc>
          <w:tcPr>
            <w:tcW w:w="329" w:type="pct"/>
            <w:tcBorders>
              <w:top w:val="nil"/>
              <w:left w:val="nil"/>
              <w:bottom w:val="nil"/>
              <w:right w:val="nil"/>
            </w:tcBorders>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1997</w:t>
            </w:r>
          </w:p>
        </w:tc>
      </w:tr>
      <w:tr w:rsidR="00294CD9" w:rsidRPr="00294CD9" w:rsidTr="00294CD9">
        <w:trPr>
          <w:trHeight w:val="255"/>
        </w:trPr>
        <w:tc>
          <w:tcPr>
            <w:tcW w:w="1649"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rPr>
              <w:t>Fuel Wood</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3.91</w:t>
            </w:r>
          </w:p>
        </w:tc>
        <w:tc>
          <w:tcPr>
            <w:tcW w:w="1573"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Cambodia</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Bann</w:t>
            </w:r>
          </w:p>
        </w:tc>
        <w:tc>
          <w:tcPr>
            <w:tcW w:w="329"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1997</w:t>
            </w:r>
          </w:p>
        </w:tc>
      </w:tr>
      <w:tr w:rsidR="00294CD9" w:rsidRPr="00294CD9" w:rsidTr="00294CD9">
        <w:trPr>
          <w:trHeight w:val="255"/>
        </w:trPr>
        <w:tc>
          <w:tcPr>
            <w:tcW w:w="1649"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rPr>
              <w:t>Fuel Wood</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42.86</w:t>
            </w:r>
          </w:p>
        </w:tc>
        <w:tc>
          <w:tcPr>
            <w:tcW w:w="1573"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Cambodia</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Bann</w:t>
            </w:r>
          </w:p>
        </w:tc>
        <w:tc>
          <w:tcPr>
            <w:tcW w:w="329"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1997</w:t>
            </w:r>
          </w:p>
        </w:tc>
      </w:tr>
      <w:tr w:rsidR="00294CD9" w:rsidRPr="00294CD9" w:rsidTr="00294CD9">
        <w:trPr>
          <w:trHeight w:val="255"/>
        </w:trPr>
        <w:tc>
          <w:tcPr>
            <w:tcW w:w="1649"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rPr>
              <w:t>Fuel Wood</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2.34</w:t>
            </w:r>
          </w:p>
        </w:tc>
        <w:tc>
          <w:tcPr>
            <w:tcW w:w="1573"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Cambodia</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Bann</w:t>
            </w:r>
          </w:p>
        </w:tc>
        <w:tc>
          <w:tcPr>
            <w:tcW w:w="329"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1997</w:t>
            </w:r>
          </w:p>
        </w:tc>
      </w:tr>
      <w:tr w:rsidR="00294CD9" w:rsidRPr="00294CD9" w:rsidTr="00294CD9">
        <w:trPr>
          <w:trHeight w:val="255"/>
        </w:trPr>
        <w:tc>
          <w:tcPr>
            <w:tcW w:w="1649"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rPr>
              <w:t>Fuel Wood</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79.02</w:t>
            </w:r>
          </w:p>
        </w:tc>
        <w:tc>
          <w:tcPr>
            <w:tcW w:w="1573"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Indonesia</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Burbridge</w:t>
            </w:r>
          </w:p>
        </w:tc>
        <w:tc>
          <w:tcPr>
            <w:tcW w:w="329"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1985</w:t>
            </w:r>
          </w:p>
        </w:tc>
      </w:tr>
      <w:tr w:rsidR="00294CD9" w:rsidRPr="00294CD9" w:rsidTr="00294CD9">
        <w:trPr>
          <w:trHeight w:val="255"/>
        </w:trPr>
        <w:tc>
          <w:tcPr>
            <w:tcW w:w="1649"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rPr>
              <w:t>Fuel Wood</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1180.99</w:t>
            </w:r>
          </w:p>
        </w:tc>
        <w:tc>
          <w:tcPr>
            <w:tcW w:w="1573"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Thailand</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Christensen</w:t>
            </w:r>
          </w:p>
        </w:tc>
        <w:tc>
          <w:tcPr>
            <w:tcW w:w="329"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1982</w:t>
            </w:r>
          </w:p>
        </w:tc>
      </w:tr>
      <w:tr w:rsidR="00294CD9" w:rsidRPr="00294CD9" w:rsidTr="00294CD9">
        <w:trPr>
          <w:trHeight w:val="255"/>
        </w:trPr>
        <w:tc>
          <w:tcPr>
            <w:tcW w:w="1649"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rPr>
              <w:t>Fuel Wood</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72.02</w:t>
            </w:r>
          </w:p>
        </w:tc>
        <w:tc>
          <w:tcPr>
            <w:tcW w:w="1573"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Malaysia</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Dugan</w:t>
            </w:r>
          </w:p>
        </w:tc>
        <w:tc>
          <w:tcPr>
            <w:tcW w:w="329"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1990</w:t>
            </w:r>
          </w:p>
        </w:tc>
      </w:tr>
      <w:tr w:rsidR="00294CD9" w:rsidRPr="00294CD9" w:rsidTr="00294CD9">
        <w:trPr>
          <w:trHeight w:val="255"/>
        </w:trPr>
        <w:tc>
          <w:tcPr>
            <w:tcW w:w="1649"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rPr>
              <w:t>Fuel Wood</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10.48</w:t>
            </w:r>
          </w:p>
        </w:tc>
        <w:tc>
          <w:tcPr>
            <w:tcW w:w="1573"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El Salvador</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Gammage</w:t>
            </w:r>
          </w:p>
        </w:tc>
        <w:tc>
          <w:tcPr>
            <w:tcW w:w="329"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1997</w:t>
            </w:r>
          </w:p>
        </w:tc>
      </w:tr>
      <w:tr w:rsidR="00294CD9" w:rsidRPr="00294CD9" w:rsidTr="00294CD9">
        <w:trPr>
          <w:trHeight w:val="255"/>
        </w:trPr>
        <w:tc>
          <w:tcPr>
            <w:tcW w:w="1649"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rPr>
              <w:t>Fuel Wood</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22.32</w:t>
            </w:r>
          </w:p>
        </w:tc>
        <w:tc>
          <w:tcPr>
            <w:tcW w:w="1573"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Pakistan</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Khalil</w:t>
            </w:r>
          </w:p>
        </w:tc>
        <w:tc>
          <w:tcPr>
            <w:tcW w:w="329"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1999</w:t>
            </w:r>
          </w:p>
        </w:tc>
      </w:tr>
      <w:tr w:rsidR="00294CD9" w:rsidRPr="00294CD9" w:rsidTr="00294CD9">
        <w:trPr>
          <w:trHeight w:val="255"/>
        </w:trPr>
        <w:tc>
          <w:tcPr>
            <w:tcW w:w="1649"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rPr>
              <w:t>Fuel Wood</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23.21</w:t>
            </w:r>
          </w:p>
        </w:tc>
        <w:tc>
          <w:tcPr>
            <w:tcW w:w="1573"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Fiji</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Lal</w:t>
            </w:r>
          </w:p>
        </w:tc>
        <w:tc>
          <w:tcPr>
            <w:tcW w:w="329"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1990</w:t>
            </w:r>
          </w:p>
        </w:tc>
      </w:tr>
      <w:tr w:rsidR="00294CD9" w:rsidRPr="00294CD9" w:rsidTr="00294CD9">
        <w:trPr>
          <w:trHeight w:val="255"/>
        </w:trPr>
        <w:tc>
          <w:tcPr>
            <w:tcW w:w="1649"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rPr>
              <w:t>Fuel Wood</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409.23</w:t>
            </w:r>
          </w:p>
        </w:tc>
        <w:tc>
          <w:tcPr>
            <w:tcW w:w="1573"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Trinidad and Tobago</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Ramdial</w:t>
            </w:r>
          </w:p>
        </w:tc>
        <w:tc>
          <w:tcPr>
            <w:tcW w:w="329"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1975</w:t>
            </w:r>
          </w:p>
        </w:tc>
      </w:tr>
      <w:tr w:rsidR="00294CD9" w:rsidRPr="00294CD9" w:rsidTr="00294CD9">
        <w:trPr>
          <w:trHeight w:val="255"/>
        </w:trPr>
        <w:tc>
          <w:tcPr>
            <w:tcW w:w="1649"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rPr>
              <w:t>Fuel Wood</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212.73</w:t>
            </w:r>
          </w:p>
        </w:tc>
        <w:tc>
          <w:tcPr>
            <w:tcW w:w="1573"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Indonesia</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Ruitenbeek</w:t>
            </w:r>
          </w:p>
        </w:tc>
        <w:tc>
          <w:tcPr>
            <w:tcW w:w="329"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1992</w:t>
            </w:r>
          </w:p>
        </w:tc>
      </w:tr>
      <w:tr w:rsidR="00294CD9" w:rsidRPr="00294CD9" w:rsidTr="00294CD9">
        <w:trPr>
          <w:trHeight w:val="255"/>
        </w:trPr>
        <w:tc>
          <w:tcPr>
            <w:tcW w:w="1649"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rPr>
              <w:t>Fuel Wood</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296.76</w:t>
            </w:r>
          </w:p>
        </w:tc>
        <w:tc>
          <w:tcPr>
            <w:tcW w:w="1573"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El Salvador</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MENR</w:t>
            </w:r>
          </w:p>
        </w:tc>
        <w:tc>
          <w:tcPr>
            <w:tcW w:w="329"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2002</w:t>
            </w:r>
          </w:p>
        </w:tc>
      </w:tr>
      <w:tr w:rsidR="00294CD9" w:rsidRPr="00294CD9" w:rsidTr="00294CD9">
        <w:trPr>
          <w:trHeight w:val="255"/>
        </w:trPr>
        <w:tc>
          <w:tcPr>
            <w:tcW w:w="1649"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rPr>
              <w:t>Fuel Wood</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720.55</w:t>
            </w:r>
          </w:p>
        </w:tc>
        <w:tc>
          <w:tcPr>
            <w:tcW w:w="1573"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Philippines</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Nickerson</w:t>
            </w:r>
          </w:p>
        </w:tc>
        <w:tc>
          <w:tcPr>
            <w:tcW w:w="329"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1999</w:t>
            </w:r>
          </w:p>
        </w:tc>
      </w:tr>
      <w:tr w:rsidR="00294CD9" w:rsidRPr="00294CD9" w:rsidTr="00294CD9">
        <w:trPr>
          <w:trHeight w:val="255"/>
        </w:trPr>
        <w:tc>
          <w:tcPr>
            <w:tcW w:w="1649"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rPr>
              <w:t>Fuel Wood</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0.06</w:t>
            </w:r>
          </w:p>
        </w:tc>
        <w:tc>
          <w:tcPr>
            <w:tcW w:w="1573"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Vietnam</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Tri</w:t>
            </w:r>
          </w:p>
        </w:tc>
        <w:tc>
          <w:tcPr>
            <w:tcW w:w="329"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1996</w:t>
            </w:r>
          </w:p>
        </w:tc>
      </w:tr>
      <w:tr w:rsidR="00294CD9" w:rsidRPr="00294CD9" w:rsidTr="00294CD9">
        <w:trPr>
          <w:trHeight w:val="255"/>
        </w:trPr>
        <w:tc>
          <w:tcPr>
            <w:tcW w:w="1649"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rPr>
              <w:t>Fuel Wood</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1.89</w:t>
            </w:r>
          </w:p>
        </w:tc>
        <w:tc>
          <w:tcPr>
            <w:tcW w:w="1573"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Vietnam</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Tri</w:t>
            </w:r>
          </w:p>
        </w:tc>
        <w:tc>
          <w:tcPr>
            <w:tcW w:w="329"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2000</w:t>
            </w:r>
          </w:p>
        </w:tc>
      </w:tr>
      <w:tr w:rsidR="00294CD9" w:rsidRPr="00294CD9" w:rsidTr="00294CD9">
        <w:trPr>
          <w:trHeight w:val="255"/>
        </w:trPr>
        <w:tc>
          <w:tcPr>
            <w:tcW w:w="1649"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b/>
                <w:bCs/>
                <w:sz w:val="16"/>
                <w:szCs w:val="16"/>
              </w:rPr>
              <w:t>Regulation services</w:t>
            </w:r>
          </w:p>
        </w:tc>
        <w:tc>
          <w:tcPr>
            <w:tcW w:w="536" w:type="pct"/>
            <w:tcBorders>
              <w:top w:val="nil"/>
              <w:left w:val="nil"/>
              <w:bottom w:val="nil"/>
              <w:right w:val="nil"/>
            </w:tcBorders>
            <w:noWrap/>
          </w:tcPr>
          <w:p w:rsidR="00294CD9" w:rsidRPr="00294CD9" w:rsidRDefault="00294CD9" w:rsidP="00294CD9">
            <w:pPr>
              <w:spacing w:line="240" w:lineRule="auto"/>
              <w:jc w:val="center"/>
              <w:rPr>
                <w:rFonts w:cs="Arial"/>
                <w:sz w:val="16"/>
                <w:szCs w:val="16"/>
              </w:rPr>
            </w:pPr>
          </w:p>
        </w:tc>
        <w:tc>
          <w:tcPr>
            <w:tcW w:w="1573" w:type="pct"/>
            <w:tcBorders>
              <w:top w:val="nil"/>
              <w:left w:val="nil"/>
              <w:bottom w:val="nil"/>
              <w:right w:val="nil"/>
            </w:tcBorders>
            <w:noWrap/>
          </w:tcPr>
          <w:p w:rsidR="00294CD9" w:rsidRPr="00294CD9" w:rsidRDefault="00294CD9" w:rsidP="00294CD9">
            <w:pPr>
              <w:spacing w:line="240" w:lineRule="auto"/>
              <w:jc w:val="center"/>
              <w:rPr>
                <w:rFonts w:cs="Arial"/>
                <w:sz w:val="16"/>
                <w:szCs w:val="16"/>
              </w:rPr>
            </w:pPr>
          </w:p>
        </w:tc>
        <w:tc>
          <w:tcPr>
            <w:tcW w:w="912" w:type="pct"/>
            <w:tcBorders>
              <w:top w:val="nil"/>
              <w:left w:val="nil"/>
              <w:bottom w:val="nil"/>
              <w:right w:val="nil"/>
            </w:tcBorders>
            <w:noWrap/>
          </w:tcPr>
          <w:p w:rsidR="00294CD9" w:rsidRPr="00294CD9" w:rsidRDefault="00294CD9" w:rsidP="00294CD9">
            <w:pPr>
              <w:spacing w:line="240" w:lineRule="auto"/>
              <w:jc w:val="center"/>
              <w:rPr>
                <w:rFonts w:cs="Arial"/>
                <w:sz w:val="16"/>
                <w:szCs w:val="16"/>
              </w:rPr>
            </w:pPr>
          </w:p>
        </w:tc>
        <w:tc>
          <w:tcPr>
            <w:tcW w:w="329" w:type="pct"/>
            <w:tcBorders>
              <w:top w:val="nil"/>
              <w:left w:val="nil"/>
              <w:bottom w:val="nil"/>
              <w:right w:val="nil"/>
            </w:tcBorders>
          </w:tcPr>
          <w:p w:rsidR="00294CD9" w:rsidRPr="00294CD9" w:rsidRDefault="00294CD9" w:rsidP="00294CD9">
            <w:pPr>
              <w:spacing w:line="240" w:lineRule="auto"/>
              <w:jc w:val="center"/>
              <w:rPr>
                <w:rFonts w:cs="Arial"/>
                <w:sz w:val="16"/>
                <w:szCs w:val="16"/>
              </w:rPr>
            </w:pPr>
          </w:p>
        </w:tc>
      </w:tr>
      <w:tr w:rsidR="00294CD9" w:rsidRPr="00294CD9" w:rsidTr="00294CD9">
        <w:trPr>
          <w:trHeight w:val="255"/>
        </w:trPr>
        <w:tc>
          <w:tcPr>
            <w:tcW w:w="1649"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rPr>
              <w:t>Local climate control</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7</w:t>
            </w:r>
          </w:p>
        </w:tc>
        <w:tc>
          <w:tcPr>
            <w:tcW w:w="1573"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Cambodia</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Emerton</w:t>
            </w:r>
          </w:p>
        </w:tc>
        <w:tc>
          <w:tcPr>
            <w:tcW w:w="329"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2002</w:t>
            </w:r>
          </w:p>
        </w:tc>
      </w:tr>
      <w:tr w:rsidR="00294CD9" w:rsidRPr="00294CD9" w:rsidTr="00294CD9">
        <w:trPr>
          <w:trHeight w:val="255"/>
        </w:trPr>
        <w:tc>
          <w:tcPr>
            <w:tcW w:w="1649" w:type="pct"/>
            <w:tcBorders>
              <w:top w:val="nil"/>
              <w:left w:val="nil"/>
              <w:bottom w:val="nil"/>
              <w:right w:val="nil"/>
            </w:tcBorders>
            <w:noWrap/>
            <w:hideMark/>
          </w:tcPr>
          <w:p w:rsidR="00294CD9" w:rsidRPr="00294CD9" w:rsidRDefault="00294CD9" w:rsidP="00294CD9">
            <w:pPr>
              <w:spacing w:line="240" w:lineRule="auto"/>
              <w:rPr>
                <w:rFonts w:cs="Arial"/>
                <w:sz w:val="16"/>
                <w:szCs w:val="16"/>
                <w:lang w:val="en-US"/>
              </w:rPr>
            </w:pPr>
            <w:r w:rsidRPr="00294CD9">
              <w:rPr>
                <w:rFonts w:cs="Arial"/>
                <w:sz w:val="16"/>
                <w:szCs w:val="16"/>
                <w:lang w:val="en-US"/>
              </w:rPr>
              <w:t>Flood control and storm buffering</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74.68</w:t>
            </w:r>
          </w:p>
        </w:tc>
        <w:tc>
          <w:tcPr>
            <w:tcW w:w="1573"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Indonesia</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Ruitenbeek</w:t>
            </w:r>
          </w:p>
        </w:tc>
        <w:tc>
          <w:tcPr>
            <w:tcW w:w="329" w:type="pct"/>
            <w:tcBorders>
              <w:top w:val="nil"/>
              <w:left w:val="nil"/>
              <w:bottom w:val="nil"/>
              <w:right w:val="nil"/>
            </w:tcBorders>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1992</w:t>
            </w:r>
          </w:p>
        </w:tc>
      </w:tr>
      <w:tr w:rsidR="00294CD9" w:rsidRPr="00294CD9" w:rsidTr="00294CD9">
        <w:trPr>
          <w:trHeight w:val="255"/>
        </w:trPr>
        <w:tc>
          <w:tcPr>
            <w:tcW w:w="1649" w:type="pct"/>
            <w:tcBorders>
              <w:top w:val="nil"/>
              <w:left w:val="nil"/>
              <w:bottom w:val="nil"/>
              <w:right w:val="nil"/>
            </w:tcBorders>
            <w:noWrap/>
            <w:hideMark/>
          </w:tcPr>
          <w:p w:rsidR="00294CD9" w:rsidRPr="00294CD9" w:rsidRDefault="00294CD9" w:rsidP="00294CD9">
            <w:pPr>
              <w:spacing w:line="240" w:lineRule="auto"/>
              <w:rPr>
                <w:rFonts w:cs="Arial"/>
                <w:sz w:val="16"/>
                <w:szCs w:val="16"/>
                <w:lang w:val="en-US"/>
              </w:rPr>
            </w:pPr>
            <w:r w:rsidRPr="00294CD9">
              <w:rPr>
                <w:rFonts w:cs="Arial"/>
                <w:sz w:val="16"/>
                <w:szCs w:val="16"/>
                <w:lang w:val="en-US"/>
              </w:rPr>
              <w:t>Flood control and storm buffering</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8087.79</w:t>
            </w:r>
          </w:p>
        </w:tc>
        <w:tc>
          <w:tcPr>
            <w:tcW w:w="1573"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Thailand</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Sathirathai</w:t>
            </w:r>
          </w:p>
        </w:tc>
        <w:tc>
          <w:tcPr>
            <w:tcW w:w="329"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1998</w:t>
            </w:r>
          </w:p>
        </w:tc>
      </w:tr>
      <w:tr w:rsidR="00294CD9" w:rsidRPr="00294CD9" w:rsidTr="00294CD9">
        <w:trPr>
          <w:trHeight w:val="255"/>
        </w:trPr>
        <w:tc>
          <w:tcPr>
            <w:tcW w:w="1649" w:type="pct"/>
            <w:tcBorders>
              <w:top w:val="nil"/>
              <w:left w:val="nil"/>
              <w:bottom w:val="nil"/>
              <w:right w:val="nil"/>
            </w:tcBorders>
            <w:noWrap/>
            <w:hideMark/>
          </w:tcPr>
          <w:p w:rsidR="00294CD9" w:rsidRPr="00294CD9" w:rsidRDefault="00294CD9" w:rsidP="00294CD9">
            <w:pPr>
              <w:spacing w:line="240" w:lineRule="auto"/>
              <w:rPr>
                <w:rFonts w:cs="Arial"/>
                <w:sz w:val="16"/>
                <w:szCs w:val="16"/>
                <w:lang w:val="en-US"/>
              </w:rPr>
            </w:pPr>
            <w:r w:rsidRPr="00294CD9">
              <w:rPr>
                <w:rFonts w:cs="Arial"/>
                <w:sz w:val="16"/>
                <w:szCs w:val="16"/>
                <w:lang w:val="en-US"/>
              </w:rPr>
              <w:t>Flood control and storm buffering</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3,131</w:t>
            </w:r>
          </w:p>
        </w:tc>
        <w:tc>
          <w:tcPr>
            <w:tcW w:w="1573"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Malaysia</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Bann</w:t>
            </w:r>
          </w:p>
        </w:tc>
        <w:tc>
          <w:tcPr>
            <w:tcW w:w="329"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1999</w:t>
            </w:r>
          </w:p>
        </w:tc>
      </w:tr>
      <w:tr w:rsidR="00294CD9" w:rsidRPr="00294CD9" w:rsidTr="00294CD9">
        <w:trPr>
          <w:trHeight w:val="255"/>
        </w:trPr>
        <w:tc>
          <w:tcPr>
            <w:tcW w:w="1649" w:type="pct"/>
            <w:tcBorders>
              <w:top w:val="nil"/>
              <w:left w:val="nil"/>
              <w:bottom w:val="nil"/>
              <w:right w:val="nil"/>
            </w:tcBorders>
            <w:noWrap/>
            <w:hideMark/>
          </w:tcPr>
          <w:p w:rsidR="00294CD9" w:rsidRPr="00294CD9" w:rsidRDefault="00294CD9" w:rsidP="00294CD9">
            <w:pPr>
              <w:spacing w:line="240" w:lineRule="auto"/>
              <w:rPr>
                <w:rFonts w:cs="Arial"/>
                <w:sz w:val="16"/>
                <w:szCs w:val="16"/>
                <w:lang w:val="en-US"/>
              </w:rPr>
            </w:pPr>
            <w:r w:rsidRPr="00294CD9">
              <w:rPr>
                <w:rFonts w:cs="Arial"/>
                <w:sz w:val="16"/>
                <w:szCs w:val="16"/>
                <w:lang w:val="en-US"/>
              </w:rPr>
              <w:t>Flood control and storm buffering</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5080.10</w:t>
            </w:r>
          </w:p>
        </w:tc>
        <w:tc>
          <w:tcPr>
            <w:tcW w:w="1573"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Thailand</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Barbier</w:t>
            </w:r>
          </w:p>
        </w:tc>
        <w:tc>
          <w:tcPr>
            <w:tcW w:w="329"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1996</w:t>
            </w:r>
          </w:p>
        </w:tc>
      </w:tr>
      <w:tr w:rsidR="00294CD9" w:rsidRPr="00294CD9" w:rsidTr="00294CD9">
        <w:trPr>
          <w:trHeight w:val="255"/>
        </w:trPr>
        <w:tc>
          <w:tcPr>
            <w:tcW w:w="1649" w:type="pct"/>
            <w:tcBorders>
              <w:top w:val="nil"/>
              <w:left w:val="nil"/>
              <w:bottom w:val="nil"/>
              <w:right w:val="nil"/>
            </w:tcBorders>
            <w:noWrap/>
            <w:hideMark/>
          </w:tcPr>
          <w:p w:rsidR="00294CD9" w:rsidRPr="00294CD9" w:rsidRDefault="00294CD9" w:rsidP="00294CD9">
            <w:pPr>
              <w:spacing w:line="240" w:lineRule="auto"/>
              <w:rPr>
                <w:rFonts w:cs="Arial"/>
                <w:sz w:val="16"/>
                <w:szCs w:val="16"/>
                <w:lang w:val="en-US"/>
              </w:rPr>
            </w:pPr>
            <w:r w:rsidRPr="00294CD9">
              <w:rPr>
                <w:rFonts w:cs="Arial"/>
                <w:sz w:val="16"/>
                <w:szCs w:val="16"/>
                <w:lang w:val="en-US"/>
              </w:rPr>
              <w:t>Flood control and storm buffering</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683.45</w:t>
            </w:r>
          </w:p>
        </w:tc>
        <w:tc>
          <w:tcPr>
            <w:tcW w:w="1573"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El Salvador</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MENR</w:t>
            </w:r>
          </w:p>
        </w:tc>
        <w:tc>
          <w:tcPr>
            <w:tcW w:w="329"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2002</w:t>
            </w:r>
          </w:p>
        </w:tc>
      </w:tr>
      <w:tr w:rsidR="00294CD9" w:rsidRPr="00294CD9" w:rsidTr="00294CD9">
        <w:trPr>
          <w:trHeight w:val="255"/>
        </w:trPr>
        <w:tc>
          <w:tcPr>
            <w:tcW w:w="1649" w:type="pct"/>
            <w:tcBorders>
              <w:top w:val="nil"/>
              <w:left w:val="nil"/>
              <w:bottom w:val="nil"/>
              <w:right w:val="nil"/>
            </w:tcBorders>
            <w:noWrap/>
            <w:hideMark/>
          </w:tcPr>
          <w:p w:rsidR="00294CD9" w:rsidRPr="00294CD9" w:rsidRDefault="00294CD9" w:rsidP="00294CD9">
            <w:pPr>
              <w:spacing w:line="240" w:lineRule="auto"/>
              <w:rPr>
                <w:rFonts w:cs="Arial"/>
                <w:sz w:val="16"/>
                <w:szCs w:val="16"/>
                <w:lang w:val="en-US"/>
              </w:rPr>
            </w:pPr>
            <w:r w:rsidRPr="00294CD9">
              <w:rPr>
                <w:rFonts w:cs="Arial"/>
                <w:sz w:val="16"/>
                <w:szCs w:val="16"/>
                <w:lang w:val="en-US"/>
              </w:rPr>
              <w:t>Flood control and storm buffering</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2005.00</w:t>
            </w:r>
          </w:p>
        </w:tc>
        <w:tc>
          <w:tcPr>
            <w:tcW w:w="1573"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Philippines</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Samonte</w:t>
            </w:r>
          </w:p>
        </w:tc>
        <w:tc>
          <w:tcPr>
            <w:tcW w:w="329" w:type="pct"/>
            <w:tcBorders>
              <w:top w:val="nil"/>
              <w:left w:val="nil"/>
              <w:bottom w:val="nil"/>
              <w:right w:val="nil"/>
            </w:tcBorders>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2004</w:t>
            </w:r>
          </w:p>
        </w:tc>
      </w:tr>
      <w:tr w:rsidR="00294CD9" w:rsidRPr="00294CD9" w:rsidTr="00294CD9">
        <w:trPr>
          <w:trHeight w:val="255"/>
        </w:trPr>
        <w:tc>
          <w:tcPr>
            <w:tcW w:w="1649" w:type="pct"/>
            <w:tcBorders>
              <w:top w:val="nil"/>
              <w:left w:val="nil"/>
              <w:bottom w:val="nil"/>
              <w:right w:val="nil"/>
            </w:tcBorders>
            <w:noWrap/>
            <w:hideMark/>
          </w:tcPr>
          <w:p w:rsidR="00294CD9" w:rsidRPr="00294CD9" w:rsidRDefault="00294CD9" w:rsidP="00294CD9">
            <w:pPr>
              <w:spacing w:line="240" w:lineRule="auto"/>
              <w:rPr>
                <w:rFonts w:cs="Arial"/>
                <w:sz w:val="16"/>
                <w:szCs w:val="16"/>
                <w:lang w:val="en-US"/>
              </w:rPr>
            </w:pPr>
            <w:r w:rsidRPr="00294CD9">
              <w:rPr>
                <w:rFonts w:cs="Arial"/>
                <w:sz w:val="16"/>
                <w:szCs w:val="16"/>
                <w:lang w:val="en-US"/>
              </w:rPr>
              <w:t>Flood control and storm buffering</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448.00</w:t>
            </w:r>
          </w:p>
        </w:tc>
        <w:tc>
          <w:tcPr>
            <w:tcW w:w="1573"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Cambodia</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Emerton</w:t>
            </w:r>
          </w:p>
        </w:tc>
        <w:tc>
          <w:tcPr>
            <w:tcW w:w="329"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2002</w:t>
            </w:r>
          </w:p>
        </w:tc>
      </w:tr>
      <w:tr w:rsidR="00294CD9" w:rsidRPr="00294CD9" w:rsidTr="00294CD9">
        <w:trPr>
          <w:trHeight w:val="255"/>
        </w:trPr>
        <w:tc>
          <w:tcPr>
            <w:tcW w:w="1649" w:type="pct"/>
            <w:tcBorders>
              <w:top w:val="nil"/>
              <w:left w:val="nil"/>
              <w:bottom w:val="nil"/>
              <w:right w:val="nil"/>
            </w:tcBorders>
            <w:noWrap/>
            <w:hideMark/>
          </w:tcPr>
          <w:p w:rsidR="00294CD9" w:rsidRPr="00294CD9" w:rsidRDefault="00294CD9" w:rsidP="00294CD9">
            <w:pPr>
              <w:spacing w:line="240" w:lineRule="auto"/>
              <w:rPr>
                <w:rFonts w:cs="Arial"/>
                <w:sz w:val="16"/>
                <w:szCs w:val="16"/>
                <w:lang w:val="en-US"/>
              </w:rPr>
            </w:pPr>
            <w:r w:rsidRPr="00294CD9">
              <w:rPr>
                <w:rFonts w:cs="Arial"/>
                <w:b/>
                <w:bCs/>
                <w:sz w:val="16"/>
                <w:szCs w:val="16"/>
              </w:rPr>
              <w:t>Support services</w:t>
            </w:r>
          </w:p>
        </w:tc>
        <w:tc>
          <w:tcPr>
            <w:tcW w:w="536" w:type="pct"/>
            <w:tcBorders>
              <w:top w:val="nil"/>
              <w:left w:val="nil"/>
              <w:bottom w:val="nil"/>
              <w:right w:val="nil"/>
            </w:tcBorders>
            <w:noWrap/>
          </w:tcPr>
          <w:p w:rsidR="00294CD9" w:rsidRPr="00294CD9" w:rsidRDefault="00294CD9" w:rsidP="00294CD9">
            <w:pPr>
              <w:spacing w:line="240" w:lineRule="auto"/>
              <w:jc w:val="center"/>
              <w:rPr>
                <w:rFonts w:cs="Arial"/>
                <w:sz w:val="16"/>
                <w:szCs w:val="16"/>
                <w:lang w:val="en-US"/>
              </w:rPr>
            </w:pPr>
          </w:p>
        </w:tc>
        <w:tc>
          <w:tcPr>
            <w:tcW w:w="1573" w:type="pct"/>
            <w:tcBorders>
              <w:top w:val="nil"/>
              <w:left w:val="nil"/>
              <w:bottom w:val="nil"/>
              <w:right w:val="nil"/>
            </w:tcBorders>
            <w:noWrap/>
          </w:tcPr>
          <w:p w:rsidR="00294CD9" w:rsidRPr="00294CD9" w:rsidRDefault="00294CD9" w:rsidP="00294CD9">
            <w:pPr>
              <w:spacing w:line="240" w:lineRule="auto"/>
              <w:jc w:val="center"/>
              <w:rPr>
                <w:rFonts w:cs="Arial"/>
                <w:sz w:val="16"/>
                <w:szCs w:val="16"/>
                <w:lang w:val="en-US"/>
              </w:rPr>
            </w:pPr>
          </w:p>
        </w:tc>
        <w:tc>
          <w:tcPr>
            <w:tcW w:w="912" w:type="pct"/>
            <w:tcBorders>
              <w:top w:val="nil"/>
              <w:left w:val="nil"/>
              <w:bottom w:val="nil"/>
              <w:right w:val="nil"/>
            </w:tcBorders>
            <w:noWrap/>
          </w:tcPr>
          <w:p w:rsidR="00294CD9" w:rsidRPr="00294CD9" w:rsidRDefault="00294CD9" w:rsidP="00294CD9">
            <w:pPr>
              <w:spacing w:line="240" w:lineRule="auto"/>
              <w:jc w:val="center"/>
              <w:rPr>
                <w:rFonts w:cs="Arial"/>
                <w:sz w:val="16"/>
                <w:szCs w:val="16"/>
                <w:lang w:val="en-US"/>
              </w:rPr>
            </w:pPr>
          </w:p>
        </w:tc>
        <w:tc>
          <w:tcPr>
            <w:tcW w:w="329" w:type="pct"/>
            <w:tcBorders>
              <w:top w:val="nil"/>
              <w:left w:val="nil"/>
              <w:bottom w:val="nil"/>
              <w:right w:val="nil"/>
            </w:tcBorders>
          </w:tcPr>
          <w:p w:rsidR="00294CD9" w:rsidRPr="00294CD9" w:rsidRDefault="00294CD9" w:rsidP="00294CD9">
            <w:pPr>
              <w:spacing w:line="240" w:lineRule="auto"/>
              <w:jc w:val="center"/>
              <w:rPr>
                <w:rFonts w:cs="Arial"/>
                <w:sz w:val="16"/>
                <w:szCs w:val="16"/>
                <w:lang w:val="en-US"/>
              </w:rPr>
            </w:pPr>
          </w:p>
        </w:tc>
      </w:tr>
      <w:tr w:rsidR="00294CD9" w:rsidRPr="00294CD9" w:rsidTr="00294CD9">
        <w:trPr>
          <w:trHeight w:val="255"/>
        </w:trPr>
        <w:tc>
          <w:tcPr>
            <w:tcW w:w="1649" w:type="pct"/>
            <w:tcBorders>
              <w:top w:val="nil"/>
              <w:left w:val="nil"/>
              <w:bottom w:val="nil"/>
              <w:right w:val="nil"/>
            </w:tcBorders>
            <w:noWrap/>
            <w:hideMark/>
          </w:tcPr>
          <w:p w:rsidR="00294CD9" w:rsidRPr="00294CD9" w:rsidRDefault="00294CD9" w:rsidP="00294CD9">
            <w:pPr>
              <w:spacing w:line="240" w:lineRule="auto"/>
              <w:rPr>
                <w:rFonts w:cs="Arial"/>
                <w:sz w:val="16"/>
                <w:szCs w:val="16"/>
                <w:lang w:val="en-US"/>
              </w:rPr>
            </w:pPr>
            <w:r w:rsidRPr="00294CD9">
              <w:rPr>
                <w:rFonts w:cs="Arial"/>
                <w:sz w:val="16"/>
                <w:szCs w:val="16"/>
              </w:rPr>
              <w:t>Biodiversity</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59.62</w:t>
            </w:r>
          </w:p>
        </w:tc>
        <w:tc>
          <w:tcPr>
            <w:tcW w:w="1573"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Indonesia</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Ruitenbeek</w:t>
            </w:r>
          </w:p>
        </w:tc>
        <w:tc>
          <w:tcPr>
            <w:tcW w:w="329" w:type="pct"/>
            <w:tcBorders>
              <w:top w:val="nil"/>
              <w:left w:val="nil"/>
              <w:bottom w:val="nil"/>
              <w:right w:val="nil"/>
            </w:tcBorders>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1992</w:t>
            </w:r>
          </w:p>
        </w:tc>
      </w:tr>
      <w:tr w:rsidR="00294CD9" w:rsidRPr="00294CD9" w:rsidTr="00294CD9">
        <w:trPr>
          <w:trHeight w:val="255"/>
        </w:trPr>
        <w:tc>
          <w:tcPr>
            <w:tcW w:w="1649" w:type="pct"/>
            <w:tcBorders>
              <w:top w:val="nil"/>
              <w:left w:val="nil"/>
              <w:bottom w:val="nil"/>
              <w:right w:val="nil"/>
            </w:tcBorders>
            <w:noWrap/>
            <w:hideMark/>
          </w:tcPr>
          <w:p w:rsidR="00294CD9" w:rsidRPr="00294CD9" w:rsidRDefault="00294CD9" w:rsidP="00294CD9">
            <w:pPr>
              <w:spacing w:line="240" w:lineRule="auto"/>
              <w:rPr>
                <w:rFonts w:cs="Arial"/>
                <w:sz w:val="16"/>
                <w:szCs w:val="16"/>
                <w:lang w:val="en-US"/>
              </w:rPr>
            </w:pPr>
            <w:r w:rsidRPr="00294CD9">
              <w:rPr>
                <w:rFonts w:cs="Arial"/>
                <w:sz w:val="16"/>
                <w:szCs w:val="16"/>
              </w:rPr>
              <w:t>Biodiversity</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27855.68</w:t>
            </w:r>
          </w:p>
        </w:tc>
        <w:tc>
          <w:tcPr>
            <w:tcW w:w="1573"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Malaysia</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Bann</w:t>
            </w:r>
          </w:p>
        </w:tc>
        <w:tc>
          <w:tcPr>
            <w:tcW w:w="329"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1999</w:t>
            </w:r>
          </w:p>
        </w:tc>
      </w:tr>
      <w:tr w:rsidR="00294CD9" w:rsidRPr="00294CD9" w:rsidTr="00294CD9">
        <w:trPr>
          <w:trHeight w:val="255"/>
        </w:trPr>
        <w:tc>
          <w:tcPr>
            <w:tcW w:w="1649" w:type="pct"/>
            <w:tcBorders>
              <w:top w:val="nil"/>
              <w:left w:val="nil"/>
              <w:bottom w:val="nil"/>
              <w:right w:val="nil"/>
            </w:tcBorders>
            <w:noWrap/>
            <w:hideMark/>
          </w:tcPr>
          <w:p w:rsidR="00294CD9" w:rsidRPr="00294CD9" w:rsidRDefault="00294CD9" w:rsidP="00294CD9">
            <w:pPr>
              <w:spacing w:line="240" w:lineRule="auto"/>
              <w:rPr>
                <w:rFonts w:cs="Arial"/>
                <w:sz w:val="16"/>
                <w:szCs w:val="16"/>
                <w:lang w:val="en-US"/>
              </w:rPr>
            </w:pPr>
            <w:r w:rsidRPr="00294CD9">
              <w:rPr>
                <w:rFonts w:cs="Arial"/>
                <w:sz w:val="16"/>
                <w:szCs w:val="16"/>
              </w:rPr>
              <w:t>Biodiversity</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246.96</w:t>
            </w:r>
          </w:p>
        </w:tc>
        <w:tc>
          <w:tcPr>
            <w:tcW w:w="1573"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El Salvador</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MENR</w:t>
            </w:r>
          </w:p>
        </w:tc>
        <w:tc>
          <w:tcPr>
            <w:tcW w:w="329"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2002</w:t>
            </w:r>
          </w:p>
        </w:tc>
      </w:tr>
      <w:tr w:rsidR="00294CD9" w:rsidRPr="00294CD9" w:rsidTr="00294CD9">
        <w:trPr>
          <w:trHeight w:val="255"/>
        </w:trPr>
        <w:tc>
          <w:tcPr>
            <w:tcW w:w="1649" w:type="pct"/>
            <w:tcBorders>
              <w:top w:val="nil"/>
              <w:left w:val="nil"/>
              <w:bottom w:val="nil"/>
              <w:right w:val="nil"/>
            </w:tcBorders>
            <w:noWrap/>
            <w:hideMark/>
          </w:tcPr>
          <w:p w:rsidR="00294CD9" w:rsidRPr="00294CD9" w:rsidRDefault="00294CD9" w:rsidP="00294CD9">
            <w:pPr>
              <w:spacing w:line="240" w:lineRule="auto"/>
              <w:rPr>
                <w:rFonts w:cs="Arial"/>
                <w:sz w:val="16"/>
                <w:szCs w:val="16"/>
                <w:lang w:val="en-US"/>
              </w:rPr>
            </w:pPr>
            <w:r w:rsidRPr="00294CD9">
              <w:rPr>
                <w:rFonts w:cs="Arial"/>
                <w:sz w:val="16"/>
                <w:szCs w:val="16"/>
              </w:rPr>
              <w:t>Biodiversity</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rPr>
            </w:pPr>
            <w:r w:rsidRPr="00294CD9">
              <w:rPr>
                <w:rFonts w:cs="Arial"/>
                <w:sz w:val="16"/>
                <w:szCs w:val="16"/>
              </w:rPr>
              <w:t>19.53</w:t>
            </w:r>
          </w:p>
        </w:tc>
        <w:tc>
          <w:tcPr>
            <w:tcW w:w="1573"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rPr>
            </w:pPr>
            <w:r w:rsidRPr="00294CD9">
              <w:rPr>
                <w:rFonts w:cs="Arial"/>
                <w:sz w:val="16"/>
                <w:szCs w:val="16"/>
              </w:rPr>
              <w:t>Vietnam</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n-US"/>
              </w:rPr>
            </w:pPr>
            <w:r w:rsidRPr="00294CD9">
              <w:rPr>
                <w:rFonts w:cs="Arial"/>
                <w:sz w:val="16"/>
                <w:szCs w:val="16"/>
                <w:lang w:val="en-US"/>
              </w:rPr>
              <w:t>Tri</w:t>
            </w:r>
          </w:p>
        </w:tc>
        <w:tc>
          <w:tcPr>
            <w:tcW w:w="329" w:type="pct"/>
            <w:tcBorders>
              <w:top w:val="nil"/>
              <w:left w:val="nil"/>
              <w:bottom w:val="nil"/>
              <w:right w:val="nil"/>
            </w:tcBorders>
            <w:hideMark/>
          </w:tcPr>
          <w:p w:rsidR="00294CD9" w:rsidRPr="00294CD9" w:rsidRDefault="00294CD9" w:rsidP="00294CD9">
            <w:pPr>
              <w:spacing w:line="240" w:lineRule="auto"/>
              <w:jc w:val="center"/>
              <w:rPr>
                <w:rFonts w:cs="Arial"/>
                <w:sz w:val="16"/>
                <w:szCs w:val="16"/>
                <w:lang w:val="en-US"/>
              </w:rPr>
            </w:pPr>
            <w:r w:rsidRPr="00294CD9">
              <w:rPr>
                <w:rFonts w:cs="Arial"/>
                <w:sz w:val="16"/>
                <w:szCs w:val="16"/>
                <w:lang w:val="en-US"/>
              </w:rPr>
              <w:t>2000</w:t>
            </w:r>
          </w:p>
        </w:tc>
      </w:tr>
      <w:tr w:rsidR="00294CD9" w:rsidRPr="00294CD9" w:rsidTr="00294CD9">
        <w:trPr>
          <w:trHeight w:val="255"/>
        </w:trPr>
        <w:tc>
          <w:tcPr>
            <w:tcW w:w="1649"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b/>
                <w:bCs/>
                <w:sz w:val="16"/>
                <w:szCs w:val="16"/>
              </w:rPr>
              <w:t>Cultural services</w:t>
            </w:r>
          </w:p>
        </w:tc>
        <w:tc>
          <w:tcPr>
            <w:tcW w:w="536" w:type="pct"/>
            <w:tcBorders>
              <w:top w:val="nil"/>
              <w:left w:val="nil"/>
              <w:bottom w:val="nil"/>
              <w:right w:val="nil"/>
            </w:tcBorders>
            <w:noWrap/>
          </w:tcPr>
          <w:p w:rsidR="00294CD9" w:rsidRPr="00294CD9" w:rsidRDefault="00294CD9" w:rsidP="00294CD9">
            <w:pPr>
              <w:spacing w:line="240" w:lineRule="auto"/>
              <w:jc w:val="center"/>
              <w:rPr>
                <w:rFonts w:cs="Arial"/>
                <w:sz w:val="16"/>
                <w:szCs w:val="16"/>
              </w:rPr>
            </w:pPr>
          </w:p>
        </w:tc>
        <w:tc>
          <w:tcPr>
            <w:tcW w:w="1573" w:type="pct"/>
            <w:tcBorders>
              <w:top w:val="nil"/>
              <w:left w:val="nil"/>
              <w:bottom w:val="nil"/>
              <w:right w:val="nil"/>
            </w:tcBorders>
            <w:noWrap/>
          </w:tcPr>
          <w:p w:rsidR="00294CD9" w:rsidRPr="00294CD9" w:rsidRDefault="00294CD9" w:rsidP="00294CD9">
            <w:pPr>
              <w:spacing w:line="240" w:lineRule="auto"/>
              <w:jc w:val="center"/>
              <w:rPr>
                <w:rFonts w:cs="Arial"/>
                <w:sz w:val="16"/>
                <w:szCs w:val="16"/>
              </w:rPr>
            </w:pPr>
          </w:p>
        </w:tc>
        <w:tc>
          <w:tcPr>
            <w:tcW w:w="912" w:type="pct"/>
            <w:tcBorders>
              <w:top w:val="nil"/>
              <w:left w:val="nil"/>
              <w:bottom w:val="nil"/>
              <w:right w:val="nil"/>
            </w:tcBorders>
            <w:noWrap/>
          </w:tcPr>
          <w:p w:rsidR="00294CD9" w:rsidRPr="00294CD9" w:rsidRDefault="00294CD9" w:rsidP="00294CD9">
            <w:pPr>
              <w:spacing w:line="240" w:lineRule="auto"/>
              <w:jc w:val="center"/>
              <w:rPr>
                <w:rFonts w:cs="Arial"/>
                <w:sz w:val="16"/>
                <w:szCs w:val="16"/>
                <w:lang w:val="en-US"/>
              </w:rPr>
            </w:pPr>
          </w:p>
        </w:tc>
        <w:tc>
          <w:tcPr>
            <w:tcW w:w="329" w:type="pct"/>
            <w:tcBorders>
              <w:top w:val="nil"/>
              <w:left w:val="nil"/>
              <w:bottom w:val="nil"/>
              <w:right w:val="nil"/>
            </w:tcBorders>
          </w:tcPr>
          <w:p w:rsidR="00294CD9" w:rsidRPr="00294CD9" w:rsidRDefault="00294CD9" w:rsidP="00294CD9">
            <w:pPr>
              <w:spacing w:line="240" w:lineRule="auto"/>
              <w:jc w:val="center"/>
              <w:rPr>
                <w:rFonts w:cs="Arial"/>
                <w:sz w:val="16"/>
                <w:szCs w:val="16"/>
                <w:lang w:val="en-US"/>
              </w:rPr>
            </w:pPr>
          </w:p>
        </w:tc>
      </w:tr>
      <w:tr w:rsidR="00294CD9" w:rsidRPr="00294CD9" w:rsidTr="00294CD9">
        <w:trPr>
          <w:trHeight w:val="255"/>
        </w:trPr>
        <w:tc>
          <w:tcPr>
            <w:tcW w:w="1649" w:type="pct"/>
            <w:tcBorders>
              <w:top w:val="nil"/>
              <w:left w:val="nil"/>
              <w:bottom w:val="nil"/>
              <w:right w:val="nil"/>
            </w:tcBorders>
            <w:noWrap/>
            <w:hideMark/>
          </w:tcPr>
          <w:p w:rsidR="00294CD9" w:rsidRPr="00294CD9" w:rsidRDefault="00294CD9" w:rsidP="00294CD9">
            <w:pPr>
              <w:spacing w:line="240" w:lineRule="auto"/>
              <w:rPr>
                <w:rFonts w:cs="Arial"/>
                <w:sz w:val="16"/>
                <w:szCs w:val="16"/>
                <w:highlight w:val="yellow"/>
                <w:lang w:val="en-US"/>
              </w:rPr>
            </w:pPr>
            <w:r w:rsidRPr="00294CD9">
              <w:rPr>
                <w:rFonts w:cs="Arial"/>
                <w:sz w:val="16"/>
                <w:szCs w:val="16"/>
                <w:lang w:val="es-MX"/>
              </w:rPr>
              <w:t>Recreational activities</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692.28</w:t>
            </w:r>
          </w:p>
        </w:tc>
        <w:tc>
          <w:tcPr>
            <w:tcW w:w="1573"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Trinidad and Tobago</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Hamilton</w:t>
            </w:r>
          </w:p>
        </w:tc>
        <w:tc>
          <w:tcPr>
            <w:tcW w:w="329" w:type="pct"/>
            <w:tcBorders>
              <w:top w:val="nil"/>
              <w:left w:val="nil"/>
              <w:bottom w:val="nil"/>
              <w:right w:val="nil"/>
            </w:tcBorders>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1984</w:t>
            </w:r>
          </w:p>
        </w:tc>
      </w:tr>
      <w:tr w:rsidR="00294CD9" w:rsidRPr="00294CD9" w:rsidTr="00294CD9">
        <w:trPr>
          <w:trHeight w:val="255"/>
        </w:trPr>
        <w:tc>
          <w:tcPr>
            <w:tcW w:w="1649" w:type="pct"/>
            <w:tcBorders>
              <w:top w:val="nil"/>
              <w:left w:val="nil"/>
              <w:bottom w:val="nil"/>
              <w:right w:val="nil"/>
            </w:tcBorders>
            <w:noWrap/>
            <w:hideMark/>
          </w:tcPr>
          <w:p w:rsidR="00294CD9" w:rsidRPr="00294CD9" w:rsidRDefault="00294CD9" w:rsidP="00294CD9">
            <w:pPr>
              <w:spacing w:line="240" w:lineRule="auto"/>
              <w:rPr>
                <w:rFonts w:cs="Arial"/>
                <w:sz w:val="16"/>
                <w:szCs w:val="16"/>
                <w:highlight w:val="yellow"/>
                <w:lang w:val="en-US"/>
              </w:rPr>
            </w:pPr>
            <w:r w:rsidRPr="00294CD9">
              <w:rPr>
                <w:rFonts w:cs="Arial"/>
                <w:sz w:val="16"/>
                <w:szCs w:val="16"/>
                <w:lang w:val="es-MX"/>
              </w:rPr>
              <w:t>Recreational activities</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362.28</w:t>
            </w:r>
          </w:p>
        </w:tc>
        <w:tc>
          <w:tcPr>
            <w:tcW w:w="1573"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Trinidad and Tobago</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Ramdial</w:t>
            </w:r>
          </w:p>
        </w:tc>
        <w:tc>
          <w:tcPr>
            <w:tcW w:w="329"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1975</w:t>
            </w:r>
          </w:p>
        </w:tc>
      </w:tr>
      <w:tr w:rsidR="00294CD9" w:rsidRPr="00294CD9" w:rsidTr="00294CD9">
        <w:trPr>
          <w:trHeight w:val="255"/>
        </w:trPr>
        <w:tc>
          <w:tcPr>
            <w:tcW w:w="1649" w:type="pct"/>
            <w:tcBorders>
              <w:top w:val="nil"/>
              <w:left w:val="nil"/>
              <w:bottom w:val="nil"/>
              <w:right w:val="nil"/>
            </w:tcBorders>
            <w:noWrap/>
            <w:hideMark/>
          </w:tcPr>
          <w:p w:rsidR="00294CD9" w:rsidRPr="00294CD9" w:rsidRDefault="00294CD9" w:rsidP="00294CD9">
            <w:pPr>
              <w:spacing w:line="240" w:lineRule="auto"/>
              <w:rPr>
                <w:rFonts w:cs="Arial"/>
                <w:sz w:val="16"/>
                <w:szCs w:val="16"/>
                <w:highlight w:val="yellow"/>
                <w:lang w:val="en-US"/>
              </w:rPr>
            </w:pPr>
            <w:r w:rsidRPr="00294CD9">
              <w:rPr>
                <w:rFonts w:cs="Arial"/>
                <w:sz w:val="16"/>
                <w:szCs w:val="16"/>
                <w:lang w:val="es-MX"/>
              </w:rPr>
              <w:t>Recreational activities</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362.49</w:t>
            </w:r>
          </w:p>
        </w:tc>
        <w:tc>
          <w:tcPr>
            <w:tcW w:w="1573"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Trinidad and Tobago</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Ramdial</w:t>
            </w:r>
          </w:p>
        </w:tc>
        <w:tc>
          <w:tcPr>
            <w:tcW w:w="329"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1975</w:t>
            </w:r>
          </w:p>
        </w:tc>
      </w:tr>
      <w:tr w:rsidR="00294CD9" w:rsidRPr="00294CD9" w:rsidTr="00294CD9">
        <w:trPr>
          <w:trHeight w:val="255"/>
        </w:trPr>
        <w:tc>
          <w:tcPr>
            <w:tcW w:w="1649" w:type="pct"/>
            <w:tcBorders>
              <w:top w:val="nil"/>
              <w:left w:val="nil"/>
              <w:bottom w:val="single" w:sz="8" w:space="0" w:color="auto"/>
              <w:right w:val="nil"/>
            </w:tcBorders>
            <w:noWrap/>
            <w:hideMark/>
          </w:tcPr>
          <w:p w:rsidR="00294CD9" w:rsidRPr="00294CD9" w:rsidRDefault="00294CD9" w:rsidP="00294CD9">
            <w:pPr>
              <w:spacing w:line="240" w:lineRule="auto"/>
              <w:rPr>
                <w:rFonts w:cs="Arial"/>
                <w:sz w:val="16"/>
                <w:szCs w:val="16"/>
                <w:highlight w:val="yellow"/>
                <w:lang w:val="en-US"/>
              </w:rPr>
            </w:pPr>
            <w:r w:rsidRPr="00294CD9">
              <w:rPr>
                <w:rFonts w:cs="Arial"/>
                <w:sz w:val="16"/>
                <w:szCs w:val="16"/>
              </w:rPr>
              <w:t>Recreational fishing and hunting</w:t>
            </w:r>
          </w:p>
        </w:tc>
        <w:tc>
          <w:tcPr>
            <w:tcW w:w="536" w:type="pct"/>
            <w:tcBorders>
              <w:top w:val="nil"/>
              <w:left w:val="nil"/>
              <w:bottom w:val="single" w:sz="8" w:space="0" w:color="auto"/>
              <w:right w:val="nil"/>
            </w:tcBorders>
            <w:noWrap/>
            <w:hideMark/>
          </w:tcPr>
          <w:p w:rsidR="00294CD9" w:rsidRPr="00294CD9" w:rsidRDefault="00294CD9" w:rsidP="00294CD9">
            <w:pPr>
              <w:spacing w:line="240" w:lineRule="auto"/>
              <w:jc w:val="center"/>
              <w:rPr>
                <w:rFonts w:cs="Arial"/>
                <w:sz w:val="16"/>
                <w:szCs w:val="16"/>
                <w:lang w:val="en-US"/>
              </w:rPr>
            </w:pPr>
            <w:r w:rsidRPr="00294CD9">
              <w:rPr>
                <w:rFonts w:cs="Arial"/>
                <w:sz w:val="16"/>
                <w:szCs w:val="16"/>
                <w:lang w:val="en-US"/>
              </w:rPr>
              <w:t>28.42</w:t>
            </w:r>
          </w:p>
        </w:tc>
        <w:tc>
          <w:tcPr>
            <w:tcW w:w="1573" w:type="pct"/>
            <w:tcBorders>
              <w:top w:val="nil"/>
              <w:left w:val="nil"/>
              <w:bottom w:val="single" w:sz="8" w:space="0" w:color="auto"/>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Trinidad and Tobago</w:t>
            </w:r>
          </w:p>
        </w:tc>
        <w:tc>
          <w:tcPr>
            <w:tcW w:w="912" w:type="pct"/>
            <w:tcBorders>
              <w:top w:val="nil"/>
              <w:left w:val="nil"/>
              <w:bottom w:val="single" w:sz="8" w:space="0" w:color="auto"/>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Ramdial</w:t>
            </w:r>
          </w:p>
        </w:tc>
        <w:tc>
          <w:tcPr>
            <w:tcW w:w="329" w:type="pct"/>
            <w:tcBorders>
              <w:top w:val="nil"/>
              <w:left w:val="nil"/>
              <w:bottom w:val="single" w:sz="8" w:space="0" w:color="auto"/>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1975</w:t>
            </w:r>
          </w:p>
        </w:tc>
      </w:tr>
    </w:tbl>
    <w:p w:rsidR="0079328D" w:rsidRDefault="0079328D" w:rsidP="00294CD9">
      <w:pPr>
        <w:spacing w:before="240"/>
        <w:rPr>
          <w:b/>
          <w:sz w:val="22"/>
          <w:szCs w:val="22"/>
          <w:lang w:val="en-US"/>
        </w:rPr>
      </w:pPr>
    </w:p>
    <w:p w:rsidR="0079328D" w:rsidRDefault="0079328D" w:rsidP="00294CD9">
      <w:pPr>
        <w:spacing w:before="240"/>
        <w:rPr>
          <w:b/>
          <w:sz w:val="22"/>
          <w:szCs w:val="22"/>
          <w:lang w:val="en-US"/>
        </w:rPr>
      </w:pPr>
    </w:p>
    <w:p w:rsidR="0079328D" w:rsidRDefault="0079328D" w:rsidP="00294CD9">
      <w:pPr>
        <w:spacing w:before="240"/>
        <w:rPr>
          <w:b/>
          <w:sz w:val="22"/>
          <w:szCs w:val="22"/>
          <w:lang w:val="en-US"/>
        </w:rPr>
      </w:pPr>
    </w:p>
    <w:p w:rsidR="00294CD9" w:rsidRPr="00294CD9" w:rsidRDefault="00294CD9" w:rsidP="00294CD9">
      <w:pPr>
        <w:spacing w:before="240"/>
        <w:rPr>
          <w:b/>
          <w:sz w:val="22"/>
          <w:szCs w:val="22"/>
          <w:lang w:val="en-US"/>
        </w:rPr>
      </w:pPr>
      <w:r w:rsidRPr="00294CD9">
        <w:rPr>
          <w:b/>
          <w:sz w:val="22"/>
          <w:szCs w:val="22"/>
          <w:lang w:val="en-US"/>
        </w:rPr>
        <w:lastRenderedPageBreak/>
        <w:t>2. Coastal lagoon</w:t>
      </w:r>
    </w:p>
    <w:p w:rsidR="00294CD9" w:rsidRPr="00294CD9" w:rsidRDefault="00294CD9" w:rsidP="00294CD9">
      <w:pPr>
        <w:rPr>
          <w:sz w:val="22"/>
          <w:szCs w:val="22"/>
          <w:lang w:val="en-US"/>
        </w:rPr>
      </w:pPr>
      <w:r w:rsidRPr="00294CD9">
        <w:rPr>
          <w:sz w:val="22"/>
          <w:szCs w:val="22"/>
          <w:lang w:val="en-US"/>
        </w:rPr>
        <w:t>Description: subtidal estuarine wetland.</w:t>
      </w:r>
    </w:p>
    <w:p w:rsidR="00294CD9" w:rsidRPr="00294CD9" w:rsidRDefault="00294CD9" w:rsidP="00294CD9">
      <w:pPr>
        <w:spacing w:before="240"/>
        <w:rPr>
          <w:sz w:val="22"/>
          <w:szCs w:val="22"/>
          <w:lang w:val="en-GB"/>
        </w:rPr>
      </w:pPr>
      <w:r w:rsidRPr="00294CD9">
        <w:rPr>
          <w:sz w:val="22"/>
          <w:szCs w:val="22"/>
          <w:lang w:val="en-US"/>
        </w:rPr>
        <w:t xml:space="preserve">Table 1.1. </w:t>
      </w:r>
      <w:r w:rsidRPr="00294CD9">
        <w:rPr>
          <w:sz w:val="22"/>
          <w:szCs w:val="22"/>
          <w:lang w:val="en-GB"/>
        </w:rPr>
        <w:t>Ecosystem services values provided by coastal lagoon (</w:t>
      </w:r>
      <w:r w:rsidRPr="00294CD9">
        <w:rPr>
          <w:sz w:val="22"/>
          <w:szCs w:val="22"/>
          <w:lang w:val="en-US"/>
        </w:rPr>
        <w:t>in $US 2007/ha/year</w:t>
      </w:r>
      <w:r w:rsidRPr="00294CD9">
        <w:rPr>
          <w:sz w:val="22"/>
          <w:szCs w:val="22"/>
          <w:lang w:val="en-G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9"/>
        <w:gridCol w:w="812"/>
        <w:gridCol w:w="1635"/>
        <w:gridCol w:w="1099"/>
        <w:gridCol w:w="1337"/>
        <w:gridCol w:w="1292"/>
      </w:tblGrid>
      <w:tr w:rsidR="00294CD9" w:rsidRPr="00294CD9" w:rsidTr="00C10EF3">
        <w:trPr>
          <w:trHeight w:val="255"/>
        </w:trPr>
        <w:tc>
          <w:tcPr>
            <w:tcW w:w="1590" w:type="pct"/>
            <w:tcBorders>
              <w:top w:val="single" w:sz="4" w:space="0" w:color="auto"/>
              <w:left w:val="nil"/>
              <w:bottom w:val="single" w:sz="4" w:space="0" w:color="auto"/>
              <w:right w:val="nil"/>
            </w:tcBorders>
            <w:noWrap/>
            <w:hideMark/>
          </w:tcPr>
          <w:p w:rsidR="00294CD9" w:rsidRPr="00294CD9" w:rsidRDefault="00294CD9" w:rsidP="00294CD9">
            <w:pPr>
              <w:spacing w:line="240" w:lineRule="auto"/>
              <w:rPr>
                <w:rFonts w:eastAsia="Calibri" w:cs="Arial"/>
                <w:b/>
                <w:sz w:val="16"/>
                <w:szCs w:val="16"/>
              </w:rPr>
            </w:pPr>
            <w:r w:rsidRPr="00294CD9">
              <w:rPr>
                <w:rFonts w:eastAsia="Calibri" w:cs="Arial"/>
                <w:b/>
                <w:sz w:val="16"/>
                <w:szCs w:val="16"/>
              </w:rPr>
              <w:t>Coastal lagoon</w:t>
            </w:r>
          </w:p>
        </w:tc>
        <w:tc>
          <w:tcPr>
            <w:tcW w:w="448" w:type="pct"/>
            <w:tcBorders>
              <w:top w:val="single" w:sz="4" w:space="0" w:color="auto"/>
              <w:left w:val="nil"/>
              <w:bottom w:val="single" w:sz="4" w:space="0" w:color="auto"/>
              <w:right w:val="nil"/>
            </w:tcBorders>
            <w:noWrap/>
            <w:hideMark/>
          </w:tcPr>
          <w:p w:rsidR="00294CD9" w:rsidRPr="00294CD9" w:rsidRDefault="00294CD9" w:rsidP="00294CD9">
            <w:pPr>
              <w:spacing w:line="240" w:lineRule="auto"/>
              <w:jc w:val="center"/>
              <w:rPr>
                <w:rFonts w:eastAsia="Calibri" w:cs="Arial"/>
                <w:sz w:val="16"/>
                <w:szCs w:val="16"/>
                <w:lang w:val="en-US"/>
              </w:rPr>
            </w:pPr>
            <w:r w:rsidRPr="00294CD9">
              <w:rPr>
                <w:rFonts w:eastAsia="Calibri" w:cs="Arial"/>
                <w:sz w:val="16"/>
                <w:szCs w:val="16"/>
                <w:lang w:val="en-US"/>
              </w:rPr>
              <w:t>No. obs.</w:t>
            </w:r>
          </w:p>
        </w:tc>
        <w:tc>
          <w:tcPr>
            <w:tcW w:w="903" w:type="pct"/>
            <w:tcBorders>
              <w:top w:val="single" w:sz="4" w:space="0" w:color="auto"/>
              <w:left w:val="nil"/>
              <w:bottom w:val="single" w:sz="4" w:space="0" w:color="auto"/>
              <w:right w:val="nil"/>
            </w:tcBorders>
            <w:shd w:val="clear" w:color="auto" w:fill="auto"/>
            <w:noWrap/>
            <w:hideMark/>
          </w:tcPr>
          <w:p w:rsidR="00294CD9" w:rsidRPr="00294CD9" w:rsidRDefault="00294CD9" w:rsidP="00C10EF3">
            <w:pPr>
              <w:spacing w:line="240" w:lineRule="auto"/>
              <w:jc w:val="center"/>
              <w:rPr>
                <w:rFonts w:eastAsia="Calibri" w:cs="Arial"/>
                <w:sz w:val="16"/>
                <w:szCs w:val="16"/>
                <w:lang w:val="en-US"/>
              </w:rPr>
            </w:pPr>
            <w:r w:rsidRPr="00294CD9">
              <w:rPr>
                <w:rFonts w:eastAsia="Calibri" w:cs="Arial"/>
                <w:sz w:val="16"/>
                <w:szCs w:val="16"/>
                <w:lang w:val="en-US"/>
              </w:rPr>
              <w:t>Me</w:t>
            </w:r>
            <w:r w:rsidR="00770CB5">
              <w:rPr>
                <w:rFonts w:eastAsia="Calibri" w:cs="Arial"/>
                <w:sz w:val="16"/>
                <w:szCs w:val="16"/>
                <w:lang w:val="en-US"/>
              </w:rPr>
              <w:t>di</w:t>
            </w:r>
            <w:r w:rsidRPr="00294CD9">
              <w:rPr>
                <w:rFonts w:eastAsia="Calibri" w:cs="Arial"/>
                <w:sz w:val="16"/>
                <w:szCs w:val="16"/>
                <w:lang w:val="en-US"/>
              </w:rPr>
              <w:t>an value</w:t>
            </w:r>
          </w:p>
        </w:tc>
        <w:tc>
          <w:tcPr>
            <w:tcW w:w="607" w:type="pct"/>
            <w:tcBorders>
              <w:top w:val="single" w:sz="4" w:space="0" w:color="auto"/>
              <w:left w:val="nil"/>
              <w:bottom w:val="single" w:sz="4" w:space="0" w:color="auto"/>
              <w:right w:val="nil"/>
            </w:tcBorders>
            <w:noWrap/>
            <w:hideMark/>
          </w:tcPr>
          <w:p w:rsidR="00294CD9" w:rsidRPr="00294CD9" w:rsidRDefault="00294CD9" w:rsidP="00294CD9">
            <w:pPr>
              <w:spacing w:line="240" w:lineRule="auto"/>
              <w:jc w:val="center"/>
              <w:rPr>
                <w:rFonts w:eastAsia="Calibri" w:cs="Arial"/>
                <w:sz w:val="16"/>
                <w:szCs w:val="16"/>
                <w:lang w:val="en-US"/>
              </w:rPr>
            </w:pPr>
            <w:r w:rsidRPr="00294CD9">
              <w:rPr>
                <w:rFonts w:eastAsia="Calibri" w:cs="Arial"/>
                <w:sz w:val="16"/>
                <w:szCs w:val="16"/>
                <w:lang w:val="en-US"/>
              </w:rPr>
              <w:t>S.D</w:t>
            </w:r>
          </w:p>
        </w:tc>
        <w:tc>
          <w:tcPr>
            <w:tcW w:w="738" w:type="pct"/>
            <w:tcBorders>
              <w:top w:val="single" w:sz="4" w:space="0" w:color="auto"/>
              <w:left w:val="nil"/>
              <w:bottom w:val="single" w:sz="4" w:space="0" w:color="auto"/>
              <w:right w:val="nil"/>
            </w:tcBorders>
            <w:noWrap/>
            <w:hideMark/>
          </w:tcPr>
          <w:p w:rsidR="00294CD9" w:rsidRPr="00294CD9" w:rsidRDefault="00294CD9" w:rsidP="00294CD9">
            <w:pPr>
              <w:spacing w:line="240" w:lineRule="auto"/>
              <w:jc w:val="center"/>
              <w:rPr>
                <w:rFonts w:eastAsia="Calibri" w:cs="Arial"/>
                <w:sz w:val="16"/>
                <w:szCs w:val="16"/>
                <w:lang w:val="en-US"/>
              </w:rPr>
            </w:pPr>
            <w:r w:rsidRPr="00294CD9">
              <w:rPr>
                <w:rFonts w:eastAsia="Calibri" w:cs="Arial"/>
                <w:sz w:val="16"/>
                <w:szCs w:val="16"/>
                <w:lang w:val="en-US"/>
              </w:rPr>
              <w:t>Maximum value</w:t>
            </w:r>
          </w:p>
        </w:tc>
        <w:tc>
          <w:tcPr>
            <w:tcW w:w="713" w:type="pct"/>
            <w:tcBorders>
              <w:top w:val="single" w:sz="4" w:space="0" w:color="auto"/>
              <w:left w:val="nil"/>
              <w:bottom w:val="single" w:sz="4" w:space="0" w:color="auto"/>
              <w:right w:val="nil"/>
            </w:tcBorders>
            <w:noWrap/>
            <w:hideMark/>
          </w:tcPr>
          <w:p w:rsidR="00294CD9" w:rsidRPr="00294CD9" w:rsidRDefault="00294CD9" w:rsidP="00294CD9">
            <w:pPr>
              <w:spacing w:line="240" w:lineRule="auto"/>
              <w:jc w:val="center"/>
              <w:rPr>
                <w:rFonts w:eastAsia="Calibri" w:cs="Arial"/>
                <w:sz w:val="16"/>
                <w:szCs w:val="16"/>
                <w:lang w:val="en-US"/>
              </w:rPr>
            </w:pPr>
            <w:r w:rsidRPr="00294CD9">
              <w:rPr>
                <w:rFonts w:eastAsia="Calibri" w:cs="Arial"/>
                <w:sz w:val="16"/>
                <w:szCs w:val="16"/>
                <w:lang w:val="en-US"/>
              </w:rPr>
              <w:t>Minimum value</w:t>
            </w:r>
          </w:p>
        </w:tc>
      </w:tr>
      <w:tr w:rsidR="00770CB5" w:rsidRPr="00294CD9" w:rsidTr="00C10EF3">
        <w:trPr>
          <w:trHeight w:val="255"/>
        </w:trPr>
        <w:tc>
          <w:tcPr>
            <w:tcW w:w="1590" w:type="pct"/>
            <w:tcBorders>
              <w:top w:val="single" w:sz="4" w:space="0" w:color="auto"/>
              <w:left w:val="nil"/>
              <w:bottom w:val="nil"/>
              <w:right w:val="nil"/>
            </w:tcBorders>
            <w:noWrap/>
            <w:hideMark/>
          </w:tcPr>
          <w:p w:rsidR="00770CB5" w:rsidRPr="00294CD9" w:rsidRDefault="00770CB5" w:rsidP="00770CB5">
            <w:pPr>
              <w:spacing w:line="240" w:lineRule="auto"/>
              <w:rPr>
                <w:rFonts w:cs="Arial"/>
                <w:b/>
                <w:bCs/>
                <w:sz w:val="16"/>
                <w:szCs w:val="16"/>
                <w:lang w:val="en-US"/>
              </w:rPr>
            </w:pPr>
            <w:r w:rsidRPr="00294CD9">
              <w:rPr>
                <w:rFonts w:cs="Arial"/>
                <w:b/>
                <w:bCs/>
                <w:sz w:val="16"/>
                <w:szCs w:val="16"/>
                <w:lang w:val="en-US"/>
              </w:rPr>
              <w:t>Provisioning services</w:t>
            </w:r>
          </w:p>
        </w:tc>
        <w:tc>
          <w:tcPr>
            <w:tcW w:w="448" w:type="pct"/>
            <w:tcBorders>
              <w:top w:val="single" w:sz="4" w:space="0" w:color="auto"/>
              <w:left w:val="nil"/>
              <w:bottom w:val="nil"/>
              <w:right w:val="nil"/>
            </w:tcBorders>
            <w:noWrap/>
            <w:hideMark/>
          </w:tcPr>
          <w:p w:rsidR="00770CB5" w:rsidRPr="00294CD9" w:rsidRDefault="00770CB5" w:rsidP="00770CB5">
            <w:pPr>
              <w:spacing w:line="240" w:lineRule="auto"/>
              <w:jc w:val="center"/>
              <w:rPr>
                <w:rFonts w:eastAsia="Calibri" w:cs="Arial"/>
                <w:b/>
                <w:sz w:val="16"/>
                <w:szCs w:val="16"/>
              </w:rPr>
            </w:pPr>
            <w:r w:rsidRPr="00294CD9">
              <w:rPr>
                <w:rFonts w:eastAsia="Calibri" w:cs="Arial"/>
                <w:b/>
                <w:sz w:val="16"/>
                <w:szCs w:val="16"/>
              </w:rPr>
              <w:t>7</w:t>
            </w:r>
          </w:p>
        </w:tc>
        <w:tc>
          <w:tcPr>
            <w:tcW w:w="903" w:type="pct"/>
            <w:tcBorders>
              <w:top w:val="nil"/>
              <w:left w:val="nil"/>
              <w:bottom w:val="nil"/>
              <w:right w:val="nil"/>
            </w:tcBorders>
            <w:shd w:val="clear" w:color="auto" w:fill="auto"/>
            <w:noWrap/>
            <w:hideMark/>
          </w:tcPr>
          <w:p w:rsidR="00770CB5" w:rsidRPr="000B6E6F" w:rsidRDefault="00770CB5" w:rsidP="00C10EF3">
            <w:pPr>
              <w:spacing w:line="240" w:lineRule="auto"/>
              <w:jc w:val="center"/>
              <w:rPr>
                <w:rFonts w:cs="Arial"/>
                <w:b/>
                <w:bCs/>
                <w:color w:val="000000"/>
                <w:sz w:val="16"/>
                <w:szCs w:val="16"/>
              </w:rPr>
            </w:pPr>
            <w:r w:rsidRPr="000B6E6F">
              <w:rPr>
                <w:rFonts w:cs="Arial"/>
                <w:b/>
                <w:bCs/>
                <w:color w:val="000000"/>
                <w:sz w:val="16"/>
                <w:szCs w:val="16"/>
              </w:rPr>
              <w:t>281</w:t>
            </w:r>
          </w:p>
        </w:tc>
        <w:tc>
          <w:tcPr>
            <w:tcW w:w="607" w:type="pct"/>
            <w:tcBorders>
              <w:top w:val="single" w:sz="4" w:space="0" w:color="auto"/>
              <w:left w:val="nil"/>
              <w:bottom w:val="nil"/>
              <w:right w:val="nil"/>
            </w:tcBorders>
            <w:noWrap/>
            <w:hideMark/>
          </w:tcPr>
          <w:p w:rsidR="00770CB5" w:rsidRPr="00294CD9" w:rsidRDefault="00770CB5" w:rsidP="00770CB5">
            <w:pPr>
              <w:spacing w:line="240" w:lineRule="auto"/>
              <w:jc w:val="center"/>
              <w:rPr>
                <w:rFonts w:eastAsia="Calibri" w:cs="Arial"/>
                <w:b/>
                <w:bCs/>
                <w:sz w:val="16"/>
                <w:szCs w:val="16"/>
              </w:rPr>
            </w:pPr>
            <w:r w:rsidRPr="00294CD9">
              <w:rPr>
                <w:rFonts w:eastAsia="Calibri" w:cs="Arial"/>
                <w:b/>
                <w:bCs/>
                <w:sz w:val="16"/>
                <w:szCs w:val="16"/>
              </w:rPr>
              <w:t>1093</w:t>
            </w:r>
          </w:p>
        </w:tc>
        <w:tc>
          <w:tcPr>
            <w:tcW w:w="738" w:type="pct"/>
            <w:tcBorders>
              <w:top w:val="single" w:sz="4" w:space="0" w:color="auto"/>
              <w:left w:val="nil"/>
              <w:bottom w:val="nil"/>
              <w:right w:val="nil"/>
            </w:tcBorders>
            <w:noWrap/>
            <w:hideMark/>
          </w:tcPr>
          <w:p w:rsidR="00770CB5" w:rsidRPr="00294CD9" w:rsidRDefault="00770CB5" w:rsidP="00770CB5">
            <w:pPr>
              <w:spacing w:line="240" w:lineRule="auto"/>
              <w:jc w:val="center"/>
              <w:rPr>
                <w:rFonts w:eastAsia="Calibri" w:cs="Arial"/>
                <w:b/>
                <w:sz w:val="16"/>
                <w:szCs w:val="16"/>
              </w:rPr>
            </w:pPr>
            <w:r w:rsidRPr="00294CD9">
              <w:rPr>
                <w:rFonts w:eastAsia="Calibri" w:cs="Arial"/>
                <w:b/>
                <w:sz w:val="16"/>
                <w:szCs w:val="16"/>
              </w:rPr>
              <w:t>2046</w:t>
            </w:r>
          </w:p>
        </w:tc>
        <w:tc>
          <w:tcPr>
            <w:tcW w:w="713" w:type="pct"/>
            <w:tcBorders>
              <w:top w:val="single" w:sz="4" w:space="0" w:color="auto"/>
              <w:left w:val="nil"/>
              <w:bottom w:val="nil"/>
              <w:right w:val="nil"/>
            </w:tcBorders>
            <w:noWrap/>
            <w:hideMark/>
          </w:tcPr>
          <w:p w:rsidR="00770CB5" w:rsidRPr="00294CD9" w:rsidRDefault="00770CB5" w:rsidP="00770CB5">
            <w:pPr>
              <w:spacing w:line="240" w:lineRule="auto"/>
              <w:jc w:val="center"/>
              <w:rPr>
                <w:rFonts w:eastAsia="Calibri" w:cs="Arial"/>
                <w:b/>
                <w:sz w:val="16"/>
                <w:szCs w:val="16"/>
              </w:rPr>
            </w:pPr>
            <w:r w:rsidRPr="00294CD9">
              <w:rPr>
                <w:rFonts w:eastAsia="Calibri" w:cs="Arial"/>
                <w:b/>
                <w:sz w:val="16"/>
                <w:szCs w:val="16"/>
              </w:rPr>
              <w:t>45</w:t>
            </w:r>
          </w:p>
        </w:tc>
      </w:tr>
      <w:tr w:rsidR="00770CB5" w:rsidRPr="00294CD9" w:rsidTr="00C10EF3">
        <w:trPr>
          <w:trHeight w:val="255"/>
        </w:trPr>
        <w:tc>
          <w:tcPr>
            <w:tcW w:w="1590" w:type="pct"/>
            <w:tcBorders>
              <w:top w:val="nil"/>
              <w:left w:val="nil"/>
              <w:bottom w:val="nil"/>
              <w:right w:val="nil"/>
            </w:tcBorders>
            <w:noWrap/>
            <w:hideMark/>
          </w:tcPr>
          <w:p w:rsidR="00770CB5" w:rsidRPr="00294CD9" w:rsidRDefault="00770CB5" w:rsidP="00770CB5">
            <w:pPr>
              <w:spacing w:line="240" w:lineRule="auto"/>
              <w:rPr>
                <w:rFonts w:cs="Arial"/>
                <w:sz w:val="16"/>
                <w:szCs w:val="16"/>
                <w:lang w:val="en-US"/>
              </w:rPr>
            </w:pPr>
            <w:r w:rsidRPr="00294CD9">
              <w:rPr>
                <w:rFonts w:cs="Arial"/>
                <w:sz w:val="16"/>
                <w:szCs w:val="16"/>
                <w:lang w:val="en-US"/>
              </w:rPr>
              <w:t>Support of commercial fishing</w:t>
            </w:r>
          </w:p>
        </w:tc>
        <w:tc>
          <w:tcPr>
            <w:tcW w:w="448"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3</w:t>
            </w:r>
          </w:p>
        </w:tc>
        <w:tc>
          <w:tcPr>
            <w:tcW w:w="903" w:type="pct"/>
            <w:tcBorders>
              <w:top w:val="nil"/>
              <w:left w:val="nil"/>
              <w:bottom w:val="nil"/>
              <w:right w:val="nil"/>
            </w:tcBorders>
            <w:shd w:val="clear" w:color="auto" w:fill="auto"/>
            <w:noWrap/>
            <w:hideMark/>
          </w:tcPr>
          <w:p w:rsidR="00770CB5" w:rsidRPr="000B6E6F" w:rsidRDefault="00770CB5" w:rsidP="00C10EF3">
            <w:pPr>
              <w:spacing w:line="240" w:lineRule="auto"/>
              <w:jc w:val="center"/>
              <w:rPr>
                <w:rFonts w:cs="Arial"/>
                <w:color w:val="000000"/>
                <w:sz w:val="16"/>
                <w:szCs w:val="16"/>
              </w:rPr>
            </w:pPr>
            <w:r w:rsidRPr="000B6E6F">
              <w:rPr>
                <w:rFonts w:cs="Arial"/>
                <w:color w:val="000000"/>
                <w:sz w:val="16"/>
                <w:szCs w:val="16"/>
              </w:rPr>
              <w:t>122</w:t>
            </w:r>
          </w:p>
        </w:tc>
        <w:tc>
          <w:tcPr>
            <w:tcW w:w="607"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435</w:t>
            </w:r>
          </w:p>
        </w:tc>
        <w:tc>
          <w:tcPr>
            <w:tcW w:w="738"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826</w:t>
            </w:r>
          </w:p>
        </w:tc>
        <w:tc>
          <w:tcPr>
            <w:tcW w:w="713"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31</w:t>
            </w:r>
          </w:p>
        </w:tc>
      </w:tr>
      <w:tr w:rsidR="00770CB5" w:rsidRPr="00294CD9" w:rsidTr="00C10EF3">
        <w:trPr>
          <w:trHeight w:val="255"/>
        </w:trPr>
        <w:tc>
          <w:tcPr>
            <w:tcW w:w="1590" w:type="pct"/>
            <w:tcBorders>
              <w:top w:val="nil"/>
              <w:left w:val="nil"/>
              <w:bottom w:val="nil"/>
              <w:right w:val="nil"/>
            </w:tcBorders>
            <w:noWrap/>
            <w:hideMark/>
          </w:tcPr>
          <w:p w:rsidR="00770CB5" w:rsidRPr="00294CD9" w:rsidRDefault="00770CB5" w:rsidP="00770CB5">
            <w:pPr>
              <w:spacing w:line="240" w:lineRule="auto"/>
              <w:rPr>
                <w:rFonts w:cs="Arial"/>
                <w:sz w:val="16"/>
                <w:szCs w:val="16"/>
              </w:rPr>
            </w:pPr>
            <w:r w:rsidRPr="00294CD9">
              <w:rPr>
                <w:rFonts w:cs="Arial"/>
                <w:sz w:val="16"/>
                <w:szCs w:val="16"/>
              </w:rPr>
              <w:t>Water supply</w:t>
            </w:r>
          </w:p>
        </w:tc>
        <w:tc>
          <w:tcPr>
            <w:tcW w:w="448"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1</w:t>
            </w:r>
          </w:p>
        </w:tc>
        <w:tc>
          <w:tcPr>
            <w:tcW w:w="903" w:type="pct"/>
            <w:tcBorders>
              <w:top w:val="nil"/>
              <w:left w:val="nil"/>
              <w:bottom w:val="nil"/>
              <w:right w:val="nil"/>
            </w:tcBorders>
            <w:shd w:val="clear" w:color="auto" w:fill="auto"/>
            <w:noWrap/>
            <w:hideMark/>
          </w:tcPr>
          <w:p w:rsidR="00770CB5" w:rsidRPr="000B6E6F" w:rsidRDefault="00770CB5" w:rsidP="00C10EF3">
            <w:pPr>
              <w:spacing w:line="240" w:lineRule="auto"/>
              <w:jc w:val="center"/>
              <w:rPr>
                <w:rFonts w:cs="Arial"/>
                <w:color w:val="000000"/>
                <w:sz w:val="16"/>
                <w:szCs w:val="16"/>
              </w:rPr>
            </w:pPr>
            <w:r w:rsidRPr="000B6E6F">
              <w:rPr>
                <w:rFonts w:cs="Arial"/>
                <w:color w:val="000000"/>
                <w:sz w:val="16"/>
                <w:szCs w:val="16"/>
              </w:rPr>
              <w:t>3</w:t>
            </w:r>
          </w:p>
        </w:tc>
        <w:tc>
          <w:tcPr>
            <w:tcW w:w="607" w:type="pct"/>
            <w:tcBorders>
              <w:top w:val="nil"/>
              <w:left w:val="nil"/>
              <w:bottom w:val="nil"/>
              <w:right w:val="nil"/>
            </w:tcBorders>
            <w:noWrap/>
          </w:tcPr>
          <w:p w:rsidR="00770CB5" w:rsidRPr="00294CD9" w:rsidRDefault="00770CB5" w:rsidP="00770CB5">
            <w:pPr>
              <w:spacing w:line="240" w:lineRule="auto"/>
              <w:jc w:val="center"/>
              <w:rPr>
                <w:rFonts w:eastAsia="Calibri" w:cs="Arial"/>
                <w:b/>
                <w:bCs/>
                <w:sz w:val="16"/>
                <w:szCs w:val="16"/>
              </w:rPr>
            </w:pPr>
          </w:p>
        </w:tc>
        <w:tc>
          <w:tcPr>
            <w:tcW w:w="738"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3</w:t>
            </w:r>
          </w:p>
        </w:tc>
        <w:tc>
          <w:tcPr>
            <w:tcW w:w="713"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3</w:t>
            </w:r>
          </w:p>
        </w:tc>
      </w:tr>
      <w:tr w:rsidR="00770CB5" w:rsidRPr="00294CD9" w:rsidTr="00C10EF3">
        <w:trPr>
          <w:trHeight w:val="270"/>
        </w:trPr>
        <w:tc>
          <w:tcPr>
            <w:tcW w:w="1590" w:type="pct"/>
            <w:tcBorders>
              <w:top w:val="nil"/>
              <w:left w:val="nil"/>
              <w:bottom w:val="nil"/>
              <w:right w:val="nil"/>
            </w:tcBorders>
            <w:noWrap/>
            <w:hideMark/>
          </w:tcPr>
          <w:p w:rsidR="00770CB5" w:rsidRPr="00294CD9" w:rsidRDefault="00770CB5" w:rsidP="00770CB5">
            <w:pPr>
              <w:spacing w:line="240" w:lineRule="auto"/>
              <w:rPr>
                <w:rFonts w:cs="Arial"/>
                <w:sz w:val="16"/>
                <w:szCs w:val="16"/>
              </w:rPr>
            </w:pPr>
            <w:r w:rsidRPr="00294CD9">
              <w:rPr>
                <w:rFonts w:cs="Arial"/>
                <w:sz w:val="16"/>
                <w:szCs w:val="16"/>
                <w:lang w:val="es-MX"/>
              </w:rPr>
              <w:t>Harvesting of natural materials</w:t>
            </w:r>
          </w:p>
        </w:tc>
        <w:tc>
          <w:tcPr>
            <w:tcW w:w="448"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3</w:t>
            </w:r>
          </w:p>
        </w:tc>
        <w:tc>
          <w:tcPr>
            <w:tcW w:w="903" w:type="pct"/>
            <w:tcBorders>
              <w:top w:val="nil"/>
              <w:left w:val="nil"/>
              <w:bottom w:val="nil"/>
              <w:right w:val="nil"/>
            </w:tcBorders>
            <w:shd w:val="clear" w:color="auto" w:fill="auto"/>
            <w:noWrap/>
            <w:hideMark/>
          </w:tcPr>
          <w:p w:rsidR="00770CB5" w:rsidRPr="000B6E6F" w:rsidRDefault="00770CB5" w:rsidP="00C10EF3">
            <w:pPr>
              <w:spacing w:line="240" w:lineRule="auto"/>
              <w:jc w:val="center"/>
              <w:rPr>
                <w:rFonts w:cs="Arial"/>
                <w:color w:val="000000"/>
                <w:sz w:val="16"/>
                <w:szCs w:val="16"/>
              </w:rPr>
            </w:pPr>
            <w:r w:rsidRPr="000B6E6F">
              <w:rPr>
                <w:rFonts w:cs="Arial"/>
                <w:color w:val="000000"/>
                <w:sz w:val="16"/>
                <w:szCs w:val="16"/>
              </w:rPr>
              <w:t>156</w:t>
            </w:r>
          </w:p>
        </w:tc>
        <w:tc>
          <w:tcPr>
            <w:tcW w:w="607"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658</w:t>
            </w:r>
          </w:p>
        </w:tc>
        <w:tc>
          <w:tcPr>
            <w:tcW w:w="738"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1217</w:t>
            </w:r>
          </w:p>
        </w:tc>
        <w:tc>
          <w:tcPr>
            <w:tcW w:w="713"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11</w:t>
            </w:r>
          </w:p>
        </w:tc>
      </w:tr>
      <w:tr w:rsidR="00770CB5" w:rsidRPr="00294CD9" w:rsidTr="00C10EF3">
        <w:trPr>
          <w:trHeight w:val="255"/>
        </w:trPr>
        <w:tc>
          <w:tcPr>
            <w:tcW w:w="1590" w:type="pct"/>
            <w:tcBorders>
              <w:top w:val="nil"/>
              <w:left w:val="nil"/>
              <w:bottom w:val="nil"/>
              <w:right w:val="nil"/>
            </w:tcBorders>
            <w:noWrap/>
            <w:hideMark/>
          </w:tcPr>
          <w:p w:rsidR="00770CB5" w:rsidRPr="00294CD9" w:rsidRDefault="00770CB5" w:rsidP="00770CB5">
            <w:pPr>
              <w:spacing w:line="240" w:lineRule="auto"/>
              <w:rPr>
                <w:rFonts w:cs="Arial"/>
                <w:sz w:val="16"/>
                <w:szCs w:val="16"/>
              </w:rPr>
            </w:pPr>
            <w:r w:rsidRPr="00294CD9">
              <w:rPr>
                <w:rFonts w:cs="Arial"/>
                <w:sz w:val="16"/>
                <w:szCs w:val="16"/>
              </w:rPr>
              <w:t>Fuel Wood</w:t>
            </w:r>
          </w:p>
        </w:tc>
        <w:tc>
          <w:tcPr>
            <w:tcW w:w="448" w:type="pct"/>
            <w:tcBorders>
              <w:top w:val="nil"/>
              <w:left w:val="nil"/>
              <w:bottom w:val="nil"/>
              <w:right w:val="nil"/>
            </w:tcBorders>
            <w:noWrap/>
          </w:tcPr>
          <w:p w:rsidR="00770CB5" w:rsidRPr="00294CD9" w:rsidRDefault="00770CB5" w:rsidP="00770CB5">
            <w:pPr>
              <w:spacing w:line="240" w:lineRule="auto"/>
              <w:jc w:val="center"/>
              <w:rPr>
                <w:rFonts w:eastAsia="Calibri" w:cs="Arial"/>
                <w:sz w:val="16"/>
                <w:szCs w:val="16"/>
              </w:rPr>
            </w:pPr>
          </w:p>
        </w:tc>
        <w:tc>
          <w:tcPr>
            <w:tcW w:w="903" w:type="pct"/>
            <w:tcBorders>
              <w:top w:val="nil"/>
              <w:left w:val="nil"/>
              <w:bottom w:val="nil"/>
              <w:right w:val="nil"/>
            </w:tcBorders>
            <w:shd w:val="clear" w:color="auto" w:fill="auto"/>
            <w:noWrap/>
          </w:tcPr>
          <w:p w:rsidR="00770CB5" w:rsidRPr="000B6E6F" w:rsidRDefault="00770CB5" w:rsidP="00C10EF3">
            <w:pPr>
              <w:spacing w:line="240" w:lineRule="auto"/>
              <w:jc w:val="center"/>
              <w:rPr>
                <w:rFonts w:cs="Arial"/>
                <w:color w:val="000000"/>
                <w:sz w:val="16"/>
                <w:szCs w:val="16"/>
              </w:rPr>
            </w:pPr>
          </w:p>
        </w:tc>
        <w:tc>
          <w:tcPr>
            <w:tcW w:w="607" w:type="pct"/>
            <w:tcBorders>
              <w:top w:val="nil"/>
              <w:left w:val="nil"/>
              <w:bottom w:val="nil"/>
              <w:right w:val="nil"/>
            </w:tcBorders>
            <w:noWrap/>
          </w:tcPr>
          <w:p w:rsidR="00770CB5" w:rsidRPr="00294CD9" w:rsidRDefault="00770CB5" w:rsidP="00770CB5">
            <w:pPr>
              <w:spacing w:line="240" w:lineRule="auto"/>
              <w:jc w:val="center"/>
              <w:rPr>
                <w:rFonts w:eastAsia="Calibri" w:cs="Arial"/>
                <w:sz w:val="16"/>
                <w:szCs w:val="16"/>
              </w:rPr>
            </w:pPr>
          </w:p>
        </w:tc>
        <w:tc>
          <w:tcPr>
            <w:tcW w:w="738" w:type="pct"/>
            <w:tcBorders>
              <w:top w:val="nil"/>
              <w:left w:val="nil"/>
              <w:bottom w:val="nil"/>
              <w:right w:val="nil"/>
            </w:tcBorders>
            <w:noWrap/>
          </w:tcPr>
          <w:p w:rsidR="00770CB5" w:rsidRPr="00294CD9" w:rsidRDefault="00770CB5" w:rsidP="00770CB5">
            <w:pPr>
              <w:spacing w:line="240" w:lineRule="auto"/>
              <w:jc w:val="center"/>
              <w:rPr>
                <w:rFonts w:eastAsia="Calibri" w:cs="Arial"/>
                <w:sz w:val="16"/>
                <w:szCs w:val="16"/>
              </w:rPr>
            </w:pPr>
          </w:p>
        </w:tc>
        <w:tc>
          <w:tcPr>
            <w:tcW w:w="713" w:type="pct"/>
            <w:tcBorders>
              <w:top w:val="nil"/>
              <w:left w:val="nil"/>
              <w:bottom w:val="nil"/>
              <w:right w:val="nil"/>
            </w:tcBorders>
            <w:noWrap/>
          </w:tcPr>
          <w:p w:rsidR="00770CB5" w:rsidRPr="00294CD9" w:rsidRDefault="00770CB5" w:rsidP="00770CB5">
            <w:pPr>
              <w:spacing w:line="240" w:lineRule="auto"/>
              <w:jc w:val="center"/>
              <w:rPr>
                <w:rFonts w:eastAsia="Calibri" w:cs="Arial"/>
                <w:sz w:val="16"/>
                <w:szCs w:val="16"/>
              </w:rPr>
            </w:pPr>
          </w:p>
        </w:tc>
      </w:tr>
      <w:tr w:rsidR="00770CB5" w:rsidRPr="00294CD9" w:rsidTr="00C10EF3">
        <w:trPr>
          <w:trHeight w:val="255"/>
        </w:trPr>
        <w:tc>
          <w:tcPr>
            <w:tcW w:w="1590" w:type="pct"/>
            <w:tcBorders>
              <w:top w:val="nil"/>
              <w:left w:val="nil"/>
              <w:bottom w:val="nil"/>
              <w:right w:val="nil"/>
            </w:tcBorders>
            <w:noWrap/>
            <w:hideMark/>
          </w:tcPr>
          <w:p w:rsidR="00770CB5" w:rsidRPr="00294CD9" w:rsidRDefault="00770CB5" w:rsidP="00770CB5">
            <w:pPr>
              <w:spacing w:line="240" w:lineRule="auto"/>
              <w:rPr>
                <w:rFonts w:cs="Arial"/>
                <w:sz w:val="16"/>
                <w:szCs w:val="16"/>
              </w:rPr>
            </w:pPr>
            <w:r w:rsidRPr="00294CD9">
              <w:rPr>
                <w:rFonts w:cs="Arial"/>
                <w:sz w:val="16"/>
                <w:szCs w:val="16"/>
              </w:rPr>
              <w:t>Ornamental resources</w:t>
            </w:r>
          </w:p>
        </w:tc>
        <w:tc>
          <w:tcPr>
            <w:tcW w:w="448" w:type="pct"/>
            <w:tcBorders>
              <w:top w:val="nil"/>
              <w:left w:val="nil"/>
              <w:bottom w:val="nil"/>
              <w:right w:val="nil"/>
            </w:tcBorders>
            <w:noWrap/>
          </w:tcPr>
          <w:p w:rsidR="00770CB5" w:rsidRPr="00294CD9" w:rsidRDefault="00770CB5" w:rsidP="00770CB5">
            <w:pPr>
              <w:spacing w:line="240" w:lineRule="auto"/>
              <w:jc w:val="center"/>
              <w:rPr>
                <w:rFonts w:eastAsia="Calibri" w:cs="Arial"/>
                <w:sz w:val="16"/>
                <w:szCs w:val="16"/>
              </w:rPr>
            </w:pPr>
          </w:p>
        </w:tc>
        <w:tc>
          <w:tcPr>
            <w:tcW w:w="903" w:type="pct"/>
            <w:tcBorders>
              <w:top w:val="nil"/>
              <w:left w:val="nil"/>
              <w:bottom w:val="nil"/>
              <w:right w:val="nil"/>
            </w:tcBorders>
            <w:shd w:val="clear" w:color="auto" w:fill="auto"/>
            <w:noWrap/>
          </w:tcPr>
          <w:p w:rsidR="00770CB5" w:rsidRPr="000B6E6F" w:rsidRDefault="00770CB5" w:rsidP="00C10EF3">
            <w:pPr>
              <w:spacing w:line="240" w:lineRule="auto"/>
              <w:jc w:val="center"/>
              <w:rPr>
                <w:rFonts w:cs="Arial"/>
                <w:sz w:val="16"/>
                <w:szCs w:val="16"/>
              </w:rPr>
            </w:pPr>
          </w:p>
        </w:tc>
        <w:tc>
          <w:tcPr>
            <w:tcW w:w="607" w:type="pct"/>
            <w:tcBorders>
              <w:top w:val="nil"/>
              <w:left w:val="nil"/>
              <w:bottom w:val="nil"/>
              <w:right w:val="nil"/>
            </w:tcBorders>
            <w:noWrap/>
          </w:tcPr>
          <w:p w:rsidR="00770CB5" w:rsidRPr="00294CD9" w:rsidRDefault="00770CB5" w:rsidP="00770CB5">
            <w:pPr>
              <w:spacing w:line="240" w:lineRule="auto"/>
              <w:jc w:val="center"/>
              <w:rPr>
                <w:rFonts w:eastAsia="Calibri" w:cs="Arial"/>
                <w:sz w:val="16"/>
                <w:szCs w:val="16"/>
              </w:rPr>
            </w:pPr>
          </w:p>
        </w:tc>
        <w:tc>
          <w:tcPr>
            <w:tcW w:w="738" w:type="pct"/>
            <w:tcBorders>
              <w:top w:val="nil"/>
              <w:left w:val="nil"/>
              <w:bottom w:val="nil"/>
              <w:right w:val="nil"/>
            </w:tcBorders>
            <w:noWrap/>
          </w:tcPr>
          <w:p w:rsidR="00770CB5" w:rsidRPr="00294CD9" w:rsidRDefault="00770CB5" w:rsidP="00770CB5">
            <w:pPr>
              <w:spacing w:line="240" w:lineRule="auto"/>
              <w:jc w:val="center"/>
              <w:rPr>
                <w:rFonts w:eastAsia="Calibri" w:cs="Arial"/>
                <w:sz w:val="16"/>
                <w:szCs w:val="16"/>
              </w:rPr>
            </w:pPr>
          </w:p>
        </w:tc>
        <w:tc>
          <w:tcPr>
            <w:tcW w:w="713" w:type="pct"/>
            <w:tcBorders>
              <w:top w:val="nil"/>
              <w:left w:val="nil"/>
              <w:bottom w:val="nil"/>
              <w:right w:val="nil"/>
            </w:tcBorders>
            <w:noWrap/>
          </w:tcPr>
          <w:p w:rsidR="00770CB5" w:rsidRPr="00294CD9" w:rsidRDefault="00770CB5" w:rsidP="00770CB5">
            <w:pPr>
              <w:spacing w:line="240" w:lineRule="auto"/>
              <w:jc w:val="center"/>
              <w:rPr>
                <w:rFonts w:eastAsia="Calibri" w:cs="Arial"/>
                <w:sz w:val="16"/>
                <w:szCs w:val="16"/>
              </w:rPr>
            </w:pPr>
          </w:p>
        </w:tc>
      </w:tr>
      <w:tr w:rsidR="00770CB5" w:rsidRPr="00294CD9" w:rsidTr="00C10EF3">
        <w:trPr>
          <w:trHeight w:val="255"/>
        </w:trPr>
        <w:tc>
          <w:tcPr>
            <w:tcW w:w="1590" w:type="pct"/>
            <w:tcBorders>
              <w:top w:val="nil"/>
              <w:left w:val="nil"/>
              <w:bottom w:val="nil"/>
              <w:right w:val="nil"/>
            </w:tcBorders>
            <w:noWrap/>
            <w:hideMark/>
          </w:tcPr>
          <w:p w:rsidR="00770CB5" w:rsidRPr="00294CD9" w:rsidRDefault="00770CB5" w:rsidP="00770CB5">
            <w:pPr>
              <w:spacing w:line="240" w:lineRule="auto"/>
              <w:rPr>
                <w:rFonts w:cs="Arial"/>
                <w:b/>
                <w:bCs/>
                <w:sz w:val="16"/>
                <w:szCs w:val="16"/>
              </w:rPr>
            </w:pPr>
            <w:r w:rsidRPr="00294CD9">
              <w:rPr>
                <w:rFonts w:cs="Arial"/>
                <w:b/>
                <w:bCs/>
                <w:sz w:val="16"/>
                <w:szCs w:val="16"/>
              </w:rPr>
              <w:t>Regulation services</w:t>
            </w:r>
          </w:p>
        </w:tc>
        <w:tc>
          <w:tcPr>
            <w:tcW w:w="448" w:type="pct"/>
            <w:tcBorders>
              <w:top w:val="nil"/>
              <w:left w:val="nil"/>
              <w:bottom w:val="nil"/>
              <w:right w:val="nil"/>
            </w:tcBorders>
            <w:noWrap/>
            <w:hideMark/>
          </w:tcPr>
          <w:p w:rsidR="00770CB5" w:rsidRPr="00294CD9" w:rsidRDefault="00770CB5" w:rsidP="00770CB5">
            <w:pPr>
              <w:spacing w:line="240" w:lineRule="auto"/>
              <w:jc w:val="center"/>
              <w:rPr>
                <w:rFonts w:eastAsia="Calibri" w:cs="Arial"/>
                <w:b/>
                <w:sz w:val="16"/>
                <w:szCs w:val="16"/>
              </w:rPr>
            </w:pPr>
            <w:r w:rsidRPr="00294CD9">
              <w:rPr>
                <w:rFonts w:eastAsia="Calibri" w:cs="Arial"/>
                <w:b/>
                <w:sz w:val="16"/>
                <w:szCs w:val="16"/>
              </w:rPr>
              <w:t>3</w:t>
            </w:r>
          </w:p>
        </w:tc>
        <w:tc>
          <w:tcPr>
            <w:tcW w:w="903" w:type="pct"/>
            <w:tcBorders>
              <w:top w:val="nil"/>
              <w:left w:val="nil"/>
              <w:bottom w:val="nil"/>
              <w:right w:val="nil"/>
            </w:tcBorders>
            <w:shd w:val="clear" w:color="auto" w:fill="auto"/>
            <w:noWrap/>
            <w:hideMark/>
          </w:tcPr>
          <w:p w:rsidR="00770CB5" w:rsidRPr="000B6E6F" w:rsidRDefault="00770CB5" w:rsidP="00C10EF3">
            <w:pPr>
              <w:spacing w:line="240" w:lineRule="auto"/>
              <w:jc w:val="center"/>
              <w:rPr>
                <w:rFonts w:cs="Arial"/>
                <w:b/>
                <w:bCs/>
                <w:color w:val="000000"/>
                <w:sz w:val="16"/>
                <w:szCs w:val="16"/>
              </w:rPr>
            </w:pPr>
            <w:r w:rsidRPr="000B6E6F">
              <w:rPr>
                <w:rFonts w:cs="Arial"/>
                <w:b/>
                <w:bCs/>
                <w:color w:val="000000"/>
                <w:sz w:val="16"/>
                <w:szCs w:val="16"/>
              </w:rPr>
              <w:t>17</w:t>
            </w:r>
          </w:p>
        </w:tc>
        <w:tc>
          <w:tcPr>
            <w:tcW w:w="607" w:type="pct"/>
            <w:tcBorders>
              <w:top w:val="nil"/>
              <w:left w:val="nil"/>
              <w:bottom w:val="nil"/>
              <w:right w:val="nil"/>
            </w:tcBorders>
            <w:noWrap/>
            <w:hideMark/>
          </w:tcPr>
          <w:p w:rsidR="00770CB5" w:rsidRPr="00294CD9" w:rsidRDefault="00770CB5" w:rsidP="00770CB5">
            <w:pPr>
              <w:spacing w:line="240" w:lineRule="auto"/>
              <w:jc w:val="center"/>
              <w:rPr>
                <w:rFonts w:eastAsia="Calibri" w:cs="Arial"/>
                <w:b/>
                <w:sz w:val="16"/>
                <w:szCs w:val="16"/>
              </w:rPr>
            </w:pPr>
            <w:r w:rsidRPr="00294CD9">
              <w:rPr>
                <w:rFonts w:eastAsia="Calibri" w:cs="Arial"/>
                <w:b/>
                <w:sz w:val="16"/>
                <w:szCs w:val="16"/>
              </w:rPr>
              <w:t>208</w:t>
            </w:r>
          </w:p>
        </w:tc>
        <w:tc>
          <w:tcPr>
            <w:tcW w:w="738" w:type="pct"/>
            <w:tcBorders>
              <w:top w:val="nil"/>
              <w:left w:val="nil"/>
              <w:bottom w:val="nil"/>
              <w:right w:val="nil"/>
            </w:tcBorders>
            <w:noWrap/>
            <w:hideMark/>
          </w:tcPr>
          <w:p w:rsidR="00770CB5" w:rsidRPr="00294CD9" w:rsidRDefault="00770CB5" w:rsidP="00770CB5">
            <w:pPr>
              <w:spacing w:line="240" w:lineRule="auto"/>
              <w:jc w:val="center"/>
              <w:rPr>
                <w:rFonts w:eastAsia="Calibri" w:cs="Arial"/>
                <w:b/>
                <w:sz w:val="16"/>
                <w:szCs w:val="16"/>
              </w:rPr>
            </w:pPr>
            <w:r w:rsidRPr="00294CD9">
              <w:rPr>
                <w:rFonts w:eastAsia="Calibri" w:cs="Arial"/>
                <w:b/>
                <w:sz w:val="16"/>
                <w:szCs w:val="16"/>
              </w:rPr>
              <w:t>370</w:t>
            </w:r>
          </w:p>
        </w:tc>
        <w:tc>
          <w:tcPr>
            <w:tcW w:w="713" w:type="pct"/>
            <w:tcBorders>
              <w:top w:val="nil"/>
              <w:left w:val="nil"/>
              <w:bottom w:val="nil"/>
              <w:right w:val="nil"/>
            </w:tcBorders>
            <w:noWrap/>
            <w:hideMark/>
          </w:tcPr>
          <w:p w:rsidR="00770CB5" w:rsidRPr="00294CD9" w:rsidRDefault="00770CB5" w:rsidP="00770CB5">
            <w:pPr>
              <w:spacing w:line="240" w:lineRule="auto"/>
              <w:jc w:val="center"/>
              <w:rPr>
                <w:rFonts w:eastAsia="Calibri" w:cs="Arial"/>
                <w:b/>
                <w:sz w:val="16"/>
                <w:szCs w:val="16"/>
              </w:rPr>
            </w:pPr>
            <w:r w:rsidRPr="00294CD9">
              <w:rPr>
                <w:rFonts w:eastAsia="Calibri" w:cs="Arial"/>
                <w:b/>
                <w:sz w:val="16"/>
                <w:szCs w:val="16"/>
              </w:rPr>
              <w:t>4</w:t>
            </w:r>
          </w:p>
        </w:tc>
      </w:tr>
      <w:tr w:rsidR="00770CB5" w:rsidRPr="00294CD9" w:rsidTr="00C10EF3">
        <w:trPr>
          <w:trHeight w:val="255"/>
        </w:trPr>
        <w:tc>
          <w:tcPr>
            <w:tcW w:w="1590" w:type="pct"/>
            <w:tcBorders>
              <w:top w:val="nil"/>
              <w:left w:val="nil"/>
              <w:bottom w:val="nil"/>
              <w:right w:val="nil"/>
            </w:tcBorders>
            <w:noWrap/>
            <w:hideMark/>
          </w:tcPr>
          <w:p w:rsidR="00770CB5" w:rsidRPr="00294CD9" w:rsidRDefault="00770CB5" w:rsidP="00770CB5">
            <w:pPr>
              <w:spacing w:line="240" w:lineRule="auto"/>
              <w:rPr>
                <w:rFonts w:cs="Arial"/>
                <w:sz w:val="16"/>
                <w:szCs w:val="16"/>
              </w:rPr>
            </w:pPr>
            <w:r w:rsidRPr="00294CD9">
              <w:rPr>
                <w:rFonts w:cs="Arial"/>
                <w:sz w:val="16"/>
                <w:szCs w:val="16"/>
              </w:rPr>
              <w:t>Local climate control</w:t>
            </w:r>
          </w:p>
        </w:tc>
        <w:tc>
          <w:tcPr>
            <w:tcW w:w="448" w:type="pct"/>
            <w:tcBorders>
              <w:top w:val="nil"/>
              <w:left w:val="nil"/>
              <w:bottom w:val="nil"/>
              <w:right w:val="nil"/>
            </w:tcBorders>
            <w:noWrap/>
          </w:tcPr>
          <w:p w:rsidR="00770CB5" w:rsidRPr="00294CD9" w:rsidRDefault="00770CB5" w:rsidP="00770CB5">
            <w:pPr>
              <w:spacing w:line="240" w:lineRule="auto"/>
              <w:jc w:val="center"/>
              <w:rPr>
                <w:rFonts w:eastAsia="Calibri" w:cs="Arial"/>
                <w:sz w:val="16"/>
                <w:szCs w:val="16"/>
              </w:rPr>
            </w:pPr>
          </w:p>
        </w:tc>
        <w:tc>
          <w:tcPr>
            <w:tcW w:w="903" w:type="pct"/>
            <w:tcBorders>
              <w:top w:val="nil"/>
              <w:left w:val="nil"/>
              <w:bottom w:val="nil"/>
              <w:right w:val="nil"/>
            </w:tcBorders>
            <w:shd w:val="clear" w:color="auto" w:fill="auto"/>
            <w:noWrap/>
          </w:tcPr>
          <w:p w:rsidR="00770CB5" w:rsidRPr="000B6E6F" w:rsidRDefault="00770CB5" w:rsidP="00C10EF3">
            <w:pPr>
              <w:spacing w:line="240" w:lineRule="auto"/>
              <w:jc w:val="center"/>
              <w:rPr>
                <w:rFonts w:cs="Arial"/>
                <w:b/>
                <w:bCs/>
                <w:color w:val="000000"/>
                <w:sz w:val="16"/>
                <w:szCs w:val="16"/>
              </w:rPr>
            </w:pPr>
          </w:p>
        </w:tc>
        <w:tc>
          <w:tcPr>
            <w:tcW w:w="607" w:type="pct"/>
            <w:tcBorders>
              <w:top w:val="nil"/>
              <w:left w:val="nil"/>
              <w:bottom w:val="nil"/>
              <w:right w:val="nil"/>
            </w:tcBorders>
            <w:noWrap/>
          </w:tcPr>
          <w:p w:rsidR="00770CB5" w:rsidRPr="00294CD9" w:rsidRDefault="00770CB5" w:rsidP="00770CB5">
            <w:pPr>
              <w:spacing w:line="240" w:lineRule="auto"/>
              <w:jc w:val="center"/>
              <w:rPr>
                <w:rFonts w:eastAsia="Calibri" w:cs="Arial"/>
                <w:sz w:val="16"/>
                <w:szCs w:val="16"/>
              </w:rPr>
            </w:pPr>
          </w:p>
        </w:tc>
        <w:tc>
          <w:tcPr>
            <w:tcW w:w="738" w:type="pct"/>
            <w:tcBorders>
              <w:top w:val="nil"/>
              <w:left w:val="nil"/>
              <w:bottom w:val="nil"/>
              <w:right w:val="nil"/>
            </w:tcBorders>
            <w:noWrap/>
          </w:tcPr>
          <w:p w:rsidR="00770CB5" w:rsidRPr="00294CD9" w:rsidRDefault="00770CB5" w:rsidP="00770CB5">
            <w:pPr>
              <w:spacing w:line="240" w:lineRule="auto"/>
              <w:jc w:val="center"/>
              <w:rPr>
                <w:rFonts w:eastAsia="Calibri" w:cs="Arial"/>
                <w:sz w:val="16"/>
                <w:szCs w:val="16"/>
              </w:rPr>
            </w:pPr>
          </w:p>
        </w:tc>
        <w:tc>
          <w:tcPr>
            <w:tcW w:w="713" w:type="pct"/>
            <w:tcBorders>
              <w:top w:val="nil"/>
              <w:left w:val="nil"/>
              <w:bottom w:val="nil"/>
              <w:right w:val="nil"/>
            </w:tcBorders>
            <w:noWrap/>
          </w:tcPr>
          <w:p w:rsidR="00770CB5" w:rsidRPr="00294CD9" w:rsidRDefault="00770CB5" w:rsidP="00770CB5">
            <w:pPr>
              <w:spacing w:line="240" w:lineRule="auto"/>
              <w:jc w:val="center"/>
              <w:rPr>
                <w:rFonts w:eastAsia="Calibri" w:cs="Arial"/>
                <w:sz w:val="16"/>
                <w:szCs w:val="16"/>
              </w:rPr>
            </w:pPr>
          </w:p>
        </w:tc>
      </w:tr>
      <w:tr w:rsidR="00770CB5" w:rsidRPr="00294CD9" w:rsidTr="00C10EF3">
        <w:trPr>
          <w:trHeight w:val="255"/>
        </w:trPr>
        <w:tc>
          <w:tcPr>
            <w:tcW w:w="1590" w:type="pct"/>
            <w:tcBorders>
              <w:top w:val="nil"/>
              <w:left w:val="nil"/>
              <w:bottom w:val="nil"/>
              <w:right w:val="nil"/>
            </w:tcBorders>
            <w:noWrap/>
            <w:hideMark/>
          </w:tcPr>
          <w:p w:rsidR="00770CB5" w:rsidRPr="00294CD9" w:rsidRDefault="00770CB5" w:rsidP="00770CB5">
            <w:pPr>
              <w:spacing w:line="240" w:lineRule="auto"/>
              <w:rPr>
                <w:rFonts w:cs="Arial"/>
                <w:sz w:val="16"/>
                <w:szCs w:val="16"/>
                <w:lang w:val="en-US"/>
              </w:rPr>
            </w:pPr>
            <w:r w:rsidRPr="00294CD9">
              <w:rPr>
                <w:rFonts w:cs="Arial"/>
                <w:sz w:val="16"/>
                <w:szCs w:val="16"/>
                <w:lang w:val="en-US"/>
              </w:rPr>
              <w:t>Flood control and storm buffering</w:t>
            </w:r>
          </w:p>
        </w:tc>
        <w:tc>
          <w:tcPr>
            <w:tcW w:w="448"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3</w:t>
            </w:r>
          </w:p>
        </w:tc>
        <w:tc>
          <w:tcPr>
            <w:tcW w:w="903" w:type="pct"/>
            <w:tcBorders>
              <w:top w:val="nil"/>
              <w:left w:val="nil"/>
              <w:bottom w:val="nil"/>
              <w:right w:val="nil"/>
            </w:tcBorders>
            <w:shd w:val="clear" w:color="auto" w:fill="auto"/>
            <w:noWrap/>
            <w:hideMark/>
          </w:tcPr>
          <w:p w:rsidR="00770CB5" w:rsidRPr="000B6E6F" w:rsidRDefault="00770CB5" w:rsidP="00C10EF3">
            <w:pPr>
              <w:spacing w:line="240" w:lineRule="auto"/>
              <w:jc w:val="center"/>
              <w:rPr>
                <w:rFonts w:cs="Arial"/>
                <w:color w:val="000000"/>
                <w:sz w:val="16"/>
                <w:szCs w:val="16"/>
              </w:rPr>
            </w:pPr>
            <w:r w:rsidRPr="000B6E6F">
              <w:rPr>
                <w:rFonts w:cs="Arial"/>
                <w:color w:val="000000"/>
                <w:sz w:val="16"/>
                <w:szCs w:val="16"/>
              </w:rPr>
              <w:t>17</w:t>
            </w:r>
          </w:p>
        </w:tc>
        <w:tc>
          <w:tcPr>
            <w:tcW w:w="607"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208</w:t>
            </w:r>
          </w:p>
        </w:tc>
        <w:tc>
          <w:tcPr>
            <w:tcW w:w="738"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370</w:t>
            </w:r>
          </w:p>
        </w:tc>
        <w:tc>
          <w:tcPr>
            <w:tcW w:w="713"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4</w:t>
            </w:r>
          </w:p>
        </w:tc>
      </w:tr>
      <w:tr w:rsidR="00770CB5" w:rsidRPr="00294CD9" w:rsidTr="00C10EF3">
        <w:trPr>
          <w:trHeight w:val="255"/>
        </w:trPr>
        <w:tc>
          <w:tcPr>
            <w:tcW w:w="1590" w:type="pct"/>
            <w:tcBorders>
              <w:top w:val="nil"/>
              <w:left w:val="nil"/>
              <w:bottom w:val="nil"/>
              <w:right w:val="nil"/>
            </w:tcBorders>
            <w:noWrap/>
            <w:hideMark/>
          </w:tcPr>
          <w:p w:rsidR="00770CB5" w:rsidRPr="00294CD9" w:rsidRDefault="00770CB5" w:rsidP="00770CB5">
            <w:pPr>
              <w:spacing w:line="240" w:lineRule="auto"/>
              <w:rPr>
                <w:rFonts w:cs="Arial"/>
                <w:sz w:val="16"/>
                <w:szCs w:val="16"/>
              </w:rPr>
            </w:pPr>
            <w:r w:rsidRPr="00294CD9">
              <w:rPr>
                <w:rFonts w:cs="Arial"/>
                <w:sz w:val="16"/>
                <w:szCs w:val="16"/>
              </w:rPr>
              <w:t>Water quality improvement</w:t>
            </w:r>
          </w:p>
        </w:tc>
        <w:tc>
          <w:tcPr>
            <w:tcW w:w="448" w:type="pct"/>
            <w:tcBorders>
              <w:top w:val="nil"/>
              <w:left w:val="nil"/>
              <w:bottom w:val="nil"/>
              <w:right w:val="nil"/>
            </w:tcBorders>
            <w:noWrap/>
          </w:tcPr>
          <w:p w:rsidR="00770CB5" w:rsidRPr="00294CD9" w:rsidRDefault="00770CB5" w:rsidP="00770CB5">
            <w:pPr>
              <w:spacing w:line="240" w:lineRule="auto"/>
              <w:jc w:val="center"/>
              <w:rPr>
                <w:rFonts w:eastAsia="Calibri" w:cs="Arial"/>
                <w:sz w:val="16"/>
                <w:szCs w:val="16"/>
              </w:rPr>
            </w:pPr>
          </w:p>
        </w:tc>
        <w:tc>
          <w:tcPr>
            <w:tcW w:w="903" w:type="pct"/>
            <w:tcBorders>
              <w:top w:val="nil"/>
              <w:left w:val="nil"/>
              <w:bottom w:val="nil"/>
              <w:right w:val="nil"/>
            </w:tcBorders>
            <w:shd w:val="clear" w:color="auto" w:fill="auto"/>
            <w:noWrap/>
          </w:tcPr>
          <w:p w:rsidR="00770CB5" w:rsidRPr="000B6E6F" w:rsidRDefault="00770CB5" w:rsidP="00C10EF3">
            <w:pPr>
              <w:spacing w:line="240" w:lineRule="auto"/>
              <w:jc w:val="center"/>
              <w:rPr>
                <w:rFonts w:cs="Arial"/>
                <w:color w:val="000000"/>
                <w:sz w:val="16"/>
                <w:szCs w:val="16"/>
              </w:rPr>
            </w:pPr>
          </w:p>
        </w:tc>
        <w:tc>
          <w:tcPr>
            <w:tcW w:w="607" w:type="pct"/>
            <w:tcBorders>
              <w:top w:val="nil"/>
              <w:left w:val="nil"/>
              <w:bottom w:val="nil"/>
              <w:right w:val="nil"/>
            </w:tcBorders>
            <w:noWrap/>
          </w:tcPr>
          <w:p w:rsidR="00770CB5" w:rsidRPr="00294CD9" w:rsidRDefault="00770CB5" w:rsidP="00770CB5">
            <w:pPr>
              <w:spacing w:line="240" w:lineRule="auto"/>
              <w:jc w:val="center"/>
              <w:rPr>
                <w:rFonts w:eastAsia="Calibri" w:cs="Arial"/>
                <w:sz w:val="16"/>
                <w:szCs w:val="16"/>
              </w:rPr>
            </w:pPr>
          </w:p>
        </w:tc>
        <w:tc>
          <w:tcPr>
            <w:tcW w:w="738" w:type="pct"/>
            <w:tcBorders>
              <w:top w:val="nil"/>
              <w:left w:val="nil"/>
              <w:bottom w:val="nil"/>
              <w:right w:val="nil"/>
            </w:tcBorders>
            <w:noWrap/>
          </w:tcPr>
          <w:p w:rsidR="00770CB5" w:rsidRPr="00294CD9" w:rsidRDefault="00770CB5" w:rsidP="00770CB5">
            <w:pPr>
              <w:spacing w:line="240" w:lineRule="auto"/>
              <w:jc w:val="center"/>
              <w:rPr>
                <w:rFonts w:eastAsia="Calibri" w:cs="Arial"/>
                <w:sz w:val="16"/>
                <w:szCs w:val="16"/>
              </w:rPr>
            </w:pPr>
          </w:p>
        </w:tc>
        <w:tc>
          <w:tcPr>
            <w:tcW w:w="713" w:type="pct"/>
            <w:tcBorders>
              <w:top w:val="nil"/>
              <w:left w:val="nil"/>
              <w:bottom w:val="nil"/>
              <w:right w:val="nil"/>
            </w:tcBorders>
            <w:noWrap/>
          </w:tcPr>
          <w:p w:rsidR="00770CB5" w:rsidRPr="00294CD9" w:rsidRDefault="00770CB5" w:rsidP="00770CB5">
            <w:pPr>
              <w:spacing w:line="240" w:lineRule="auto"/>
              <w:jc w:val="center"/>
              <w:rPr>
                <w:rFonts w:eastAsia="Calibri" w:cs="Arial"/>
                <w:sz w:val="16"/>
                <w:szCs w:val="16"/>
              </w:rPr>
            </w:pPr>
          </w:p>
        </w:tc>
      </w:tr>
      <w:tr w:rsidR="00770CB5" w:rsidRPr="00294CD9" w:rsidTr="00C10EF3">
        <w:trPr>
          <w:trHeight w:val="270"/>
        </w:trPr>
        <w:tc>
          <w:tcPr>
            <w:tcW w:w="1590" w:type="pct"/>
            <w:tcBorders>
              <w:top w:val="nil"/>
              <w:left w:val="nil"/>
              <w:bottom w:val="nil"/>
              <w:right w:val="nil"/>
            </w:tcBorders>
            <w:noWrap/>
            <w:hideMark/>
          </w:tcPr>
          <w:p w:rsidR="00770CB5" w:rsidRPr="00294CD9" w:rsidRDefault="00770CB5" w:rsidP="00770CB5">
            <w:pPr>
              <w:spacing w:line="240" w:lineRule="auto"/>
              <w:rPr>
                <w:rFonts w:cs="Arial"/>
                <w:b/>
                <w:bCs/>
                <w:sz w:val="16"/>
                <w:szCs w:val="16"/>
              </w:rPr>
            </w:pPr>
            <w:r w:rsidRPr="00294CD9">
              <w:rPr>
                <w:rFonts w:cs="Arial"/>
                <w:b/>
                <w:bCs/>
                <w:sz w:val="16"/>
                <w:szCs w:val="16"/>
              </w:rPr>
              <w:t>Support services</w:t>
            </w:r>
          </w:p>
        </w:tc>
        <w:tc>
          <w:tcPr>
            <w:tcW w:w="448" w:type="pct"/>
            <w:tcBorders>
              <w:top w:val="nil"/>
              <w:left w:val="nil"/>
              <w:bottom w:val="nil"/>
              <w:right w:val="nil"/>
            </w:tcBorders>
            <w:noWrap/>
            <w:hideMark/>
          </w:tcPr>
          <w:p w:rsidR="00770CB5" w:rsidRPr="00294CD9" w:rsidRDefault="00770CB5" w:rsidP="00770CB5">
            <w:pPr>
              <w:spacing w:line="240" w:lineRule="auto"/>
              <w:jc w:val="center"/>
              <w:rPr>
                <w:rFonts w:eastAsia="Calibri" w:cs="Arial"/>
                <w:b/>
                <w:sz w:val="16"/>
                <w:szCs w:val="16"/>
              </w:rPr>
            </w:pPr>
            <w:r w:rsidRPr="00294CD9">
              <w:rPr>
                <w:rFonts w:eastAsia="Calibri" w:cs="Arial"/>
                <w:b/>
                <w:sz w:val="16"/>
                <w:szCs w:val="16"/>
              </w:rPr>
              <w:t>0</w:t>
            </w:r>
          </w:p>
        </w:tc>
        <w:tc>
          <w:tcPr>
            <w:tcW w:w="903" w:type="pct"/>
            <w:tcBorders>
              <w:top w:val="nil"/>
              <w:left w:val="nil"/>
              <w:bottom w:val="nil"/>
              <w:right w:val="nil"/>
            </w:tcBorders>
            <w:shd w:val="clear" w:color="auto" w:fill="auto"/>
            <w:noWrap/>
            <w:hideMark/>
          </w:tcPr>
          <w:p w:rsidR="00770CB5" w:rsidRPr="00C10EF3" w:rsidRDefault="00770CB5" w:rsidP="00C10EF3">
            <w:pPr>
              <w:spacing w:line="240" w:lineRule="auto"/>
              <w:jc w:val="center"/>
              <w:rPr>
                <w:rFonts w:cs="Arial"/>
                <w:b/>
                <w:bCs/>
                <w:color w:val="000000"/>
                <w:sz w:val="16"/>
                <w:szCs w:val="16"/>
              </w:rPr>
            </w:pPr>
            <w:r w:rsidRPr="00C10EF3">
              <w:rPr>
                <w:rFonts w:cs="Arial"/>
                <w:b/>
                <w:bCs/>
                <w:color w:val="000000"/>
                <w:sz w:val="16"/>
                <w:szCs w:val="16"/>
              </w:rPr>
              <w:t>0</w:t>
            </w:r>
          </w:p>
        </w:tc>
        <w:tc>
          <w:tcPr>
            <w:tcW w:w="607" w:type="pct"/>
            <w:tcBorders>
              <w:top w:val="nil"/>
              <w:left w:val="nil"/>
              <w:bottom w:val="nil"/>
              <w:right w:val="nil"/>
            </w:tcBorders>
            <w:noWrap/>
            <w:hideMark/>
          </w:tcPr>
          <w:p w:rsidR="00770CB5" w:rsidRPr="00294CD9" w:rsidRDefault="00770CB5" w:rsidP="00770CB5">
            <w:pPr>
              <w:spacing w:line="240" w:lineRule="auto"/>
              <w:jc w:val="center"/>
              <w:rPr>
                <w:rFonts w:eastAsia="Calibri" w:cs="Arial"/>
                <w:b/>
                <w:sz w:val="16"/>
                <w:szCs w:val="16"/>
              </w:rPr>
            </w:pPr>
            <w:r w:rsidRPr="00294CD9">
              <w:rPr>
                <w:rFonts w:eastAsia="Calibri" w:cs="Arial"/>
                <w:b/>
                <w:sz w:val="16"/>
                <w:szCs w:val="16"/>
              </w:rPr>
              <w:t>0</w:t>
            </w:r>
          </w:p>
        </w:tc>
        <w:tc>
          <w:tcPr>
            <w:tcW w:w="738" w:type="pct"/>
            <w:tcBorders>
              <w:top w:val="nil"/>
              <w:left w:val="nil"/>
              <w:bottom w:val="nil"/>
              <w:right w:val="nil"/>
            </w:tcBorders>
            <w:noWrap/>
            <w:hideMark/>
          </w:tcPr>
          <w:p w:rsidR="00770CB5" w:rsidRPr="00294CD9" w:rsidRDefault="00770CB5" w:rsidP="00770CB5">
            <w:pPr>
              <w:spacing w:line="240" w:lineRule="auto"/>
              <w:jc w:val="center"/>
              <w:rPr>
                <w:rFonts w:eastAsia="Calibri" w:cs="Arial"/>
                <w:b/>
                <w:sz w:val="16"/>
                <w:szCs w:val="16"/>
              </w:rPr>
            </w:pPr>
            <w:r w:rsidRPr="00294CD9">
              <w:rPr>
                <w:rFonts w:eastAsia="Calibri" w:cs="Arial"/>
                <w:b/>
                <w:sz w:val="16"/>
                <w:szCs w:val="16"/>
              </w:rPr>
              <w:t>0</w:t>
            </w:r>
          </w:p>
        </w:tc>
        <w:tc>
          <w:tcPr>
            <w:tcW w:w="713" w:type="pct"/>
            <w:tcBorders>
              <w:top w:val="nil"/>
              <w:left w:val="nil"/>
              <w:bottom w:val="nil"/>
              <w:right w:val="nil"/>
            </w:tcBorders>
            <w:noWrap/>
            <w:hideMark/>
          </w:tcPr>
          <w:p w:rsidR="00770CB5" w:rsidRPr="00294CD9" w:rsidRDefault="00770CB5" w:rsidP="00770CB5">
            <w:pPr>
              <w:spacing w:line="240" w:lineRule="auto"/>
              <w:jc w:val="center"/>
              <w:rPr>
                <w:rFonts w:eastAsia="Calibri" w:cs="Arial"/>
                <w:b/>
                <w:sz w:val="16"/>
                <w:szCs w:val="16"/>
              </w:rPr>
            </w:pPr>
            <w:r w:rsidRPr="00294CD9">
              <w:rPr>
                <w:rFonts w:eastAsia="Calibri" w:cs="Arial"/>
                <w:b/>
                <w:sz w:val="16"/>
                <w:szCs w:val="16"/>
              </w:rPr>
              <w:t>0</w:t>
            </w:r>
          </w:p>
        </w:tc>
      </w:tr>
      <w:tr w:rsidR="00770CB5" w:rsidRPr="00294CD9" w:rsidTr="00C10EF3">
        <w:trPr>
          <w:trHeight w:val="255"/>
        </w:trPr>
        <w:tc>
          <w:tcPr>
            <w:tcW w:w="1590" w:type="pct"/>
            <w:tcBorders>
              <w:top w:val="nil"/>
              <w:left w:val="nil"/>
              <w:bottom w:val="nil"/>
              <w:right w:val="nil"/>
            </w:tcBorders>
            <w:noWrap/>
            <w:hideMark/>
          </w:tcPr>
          <w:p w:rsidR="00770CB5" w:rsidRPr="00294CD9" w:rsidRDefault="00770CB5" w:rsidP="00770CB5">
            <w:pPr>
              <w:spacing w:line="240" w:lineRule="auto"/>
              <w:rPr>
                <w:rFonts w:cs="Arial"/>
                <w:sz w:val="16"/>
                <w:szCs w:val="16"/>
              </w:rPr>
            </w:pPr>
            <w:r w:rsidRPr="00294CD9">
              <w:rPr>
                <w:rFonts w:cs="Arial"/>
                <w:sz w:val="16"/>
                <w:szCs w:val="16"/>
              </w:rPr>
              <w:t>Genetic resources</w:t>
            </w:r>
          </w:p>
        </w:tc>
        <w:tc>
          <w:tcPr>
            <w:tcW w:w="448" w:type="pct"/>
            <w:tcBorders>
              <w:top w:val="nil"/>
              <w:left w:val="nil"/>
              <w:bottom w:val="nil"/>
              <w:right w:val="nil"/>
            </w:tcBorders>
            <w:noWrap/>
          </w:tcPr>
          <w:p w:rsidR="00770CB5" w:rsidRPr="00294CD9" w:rsidRDefault="00770CB5" w:rsidP="00770CB5">
            <w:pPr>
              <w:spacing w:line="240" w:lineRule="auto"/>
              <w:jc w:val="center"/>
              <w:rPr>
                <w:rFonts w:eastAsia="Calibri" w:cs="Arial"/>
                <w:sz w:val="16"/>
                <w:szCs w:val="16"/>
              </w:rPr>
            </w:pPr>
          </w:p>
        </w:tc>
        <w:tc>
          <w:tcPr>
            <w:tcW w:w="903" w:type="pct"/>
            <w:tcBorders>
              <w:top w:val="nil"/>
              <w:left w:val="nil"/>
              <w:bottom w:val="nil"/>
              <w:right w:val="nil"/>
            </w:tcBorders>
            <w:shd w:val="clear" w:color="auto" w:fill="auto"/>
            <w:noWrap/>
          </w:tcPr>
          <w:p w:rsidR="00770CB5" w:rsidRPr="000B6E6F" w:rsidRDefault="00770CB5" w:rsidP="00C10EF3">
            <w:pPr>
              <w:spacing w:line="240" w:lineRule="auto"/>
              <w:jc w:val="center"/>
              <w:rPr>
                <w:rFonts w:cs="Arial"/>
                <w:b/>
                <w:bCs/>
                <w:color w:val="000000"/>
                <w:sz w:val="16"/>
                <w:szCs w:val="16"/>
              </w:rPr>
            </w:pPr>
          </w:p>
        </w:tc>
        <w:tc>
          <w:tcPr>
            <w:tcW w:w="607" w:type="pct"/>
            <w:tcBorders>
              <w:top w:val="nil"/>
              <w:left w:val="nil"/>
              <w:bottom w:val="nil"/>
              <w:right w:val="nil"/>
            </w:tcBorders>
            <w:noWrap/>
          </w:tcPr>
          <w:p w:rsidR="00770CB5" w:rsidRPr="00294CD9" w:rsidRDefault="00770CB5" w:rsidP="00770CB5">
            <w:pPr>
              <w:spacing w:line="240" w:lineRule="auto"/>
              <w:jc w:val="center"/>
              <w:rPr>
                <w:rFonts w:eastAsia="Calibri" w:cs="Arial"/>
                <w:sz w:val="16"/>
                <w:szCs w:val="16"/>
              </w:rPr>
            </w:pPr>
          </w:p>
        </w:tc>
        <w:tc>
          <w:tcPr>
            <w:tcW w:w="738" w:type="pct"/>
            <w:tcBorders>
              <w:top w:val="nil"/>
              <w:left w:val="nil"/>
              <w:bottom w:val="nil"/>
              <w:right w:val="nil"/>
            </w:tcBorders>
            <w:noWrap/>
          </w:tcPr>
          <w:p w:rsidR="00770CB5" w:rsidRPr="00294CD9" w:rsidRDefault="00770CB5" w:rsidP="00770CB5">
            <w:pPr>
              <w:spacing w:line="240" w:lineRule="auto"/>
              <w:jc w:val="center"/>
              <w:rPr>
                <w:rFonts w:eastAsia="Calibri" w:cs="Arial"/>
                <w:sz w:val="16"/>
                <w:szCs w:val="16"/>
              </w:rPr>
            </w:pPr>
          </w:p>
        </w:tc>
        <w:tc>
          <w:tcPr>
            <w:tcW w:w="713" w:type="pct"/>
            <w:tcBorders>
              <w:top w:val="nil"/>
              <w:left w:val="nil"/>
              <w:bottom w:val="nil"/>
              <w:right w:val="nil"/>
            </w:tcBorders>
            <w:noWrap/>
          </w:tcPr>
          <w:p w:rsidR="00770CB5" w:rsidRPr="00294CD9" w:rsidRDefault="00770CB5" w:rsidP="00770CB5">
            <w:pPr>
              <w:spacing w:line="240" w:lineRule="auto"/>
              <w:jc w:val="center"/>
              <w:rPr>
                <w:rFonts w:eastAsia="Calibri" w:cs="Arial"/>
                <w:sz w:val="16"/>
                <w:szCs w:val="16"/>
              </w:rPr>
            </w:pPr>
          </w:p>
        </w:tc>
      </w:tr>
      <w:tr w:rsidR="00770CB5" w:rsidRPr="00294CD9" w:rsidTr="00C10EF3">
        <w:trPr>
          <w:trHeight w:val="270"/>
        </w:trPr>
        <w:tc>
          <w:tcPr>
            <w:tcW w:w="1590" w:type="pct"/>
            <w:tcBorders>
              <w:top w:val="nil"/>
              <w:left w:val="nil"/>
              <w:bottom w:val="nil"/>
              <w:right w:val="nil"/>
            </w:tcBorders>
            <w:noWrap/>
            <w:hideMark/>
          </w:tcPr>
          <w:p w:rsidR="00770CB5" w:rsidRPr="00294CD9" w:rsidRDefault="00770CB5" w:rsidP="00770CB5">
            <w:pPr>
              <w:spacing w:line="240" w:lineRule="auto"/>
              <w:rPr>
                <w:rFonts w:cs="Arial"/>
                <w:sz w:val="16"/>
                <w:szCs w:val="16"/>
              </w:rPr>
            </w:pPr>
            <w:r w:rsidRPr="00294CD9">
              <w:rPr>
                <w:rFonts w:cs="Arial"/>
                <w:sz w:val="16"/>
                <w:szCs w:val="16"/>
              </w:rPr>
              <w:t>Biodiversity</w:t>
            </w:r>
          </w:p>
        </w:tc>
        <w:tc>
          <w:tcPr>
            <w:tcW w:w="448" w:type="pct"/>
            <w:tcBorders>
              <w:top w:val="nil"/>
              <w:left w:val="nil"/>
              <w:bottom w:val="nil"/>
              <w:right w:val="nil"/>
            </w:tcBorders>
            <w:noWrap/>
          </w:tcPr>
          <w:p w:rsidR="00770CB5" w:rsidRPr="00294CD9" w:rsidRDefault="00770CB5" w:rsidP="00770CB5">
            <w:pPr>
              <w:spacing w:line="240" w:lineRule="auto"/>
              <w:jc w:val="center"/>
              <w:rPr>
                <w:rFonts w:eastAsia="Calibri" w:cs="Arial"/>
                <w:sz w:val="16"/>
                <w:szCs w:val="16"/>
              </w:rPr>
            </w:pPr>
          </w:p>
        </w:tc>
        <w:tc>
          <w:tcPr>
            <w:tcW w:w="903" w:type="pct"/>
            <w:tcBorders>
              <w:top w:val="nil"/>
              <w:left w:val="nil"/>
              <w:bottom w:val="nil"/>
              <w:right w:val="nil"/>
            </w:tcBorders>
            <w:shd w:val="clear" w:color="auto" w:fill="auto"/>
            <w:noWrap/>
          </w:tcPr>
          <w:p w:rsidR="00770CB5" w:rsidRPr="000B6E6F" w:rsidRDefault="00770CB5" w:rsidP="00C10EF3">
            <w:pPr>
              <w:spacing w:line="240" w:lineRule="auto"/>
              <w:jc w:val="center"/>
              <w:rPr>
                <w:rFonts w:cs="Arial"/>
                <w:sz w:val="16"/>
                <w:szCs w:val="16"/>
              </w:rPr>
            </w:pPr>
          </w:p>
        </w:tc>
        <w:tc>
          <w:tcPr>
            <w:tcW w:w="607" w:type="pct"/>
            <w:tcBorders>
              <w:top w:val="nil"/>
              <w:left w:val="nil"/>
              <w:bottom w:val="nil"/>
              <w:right w:val="nil"/>
            </w:tcBorders>
            <w:noWrap/>
          </w:tcPr>
          <w:p w:rsidR="00770CB5" w:rsidRPr="00294CD9" w:rsidRDefault="00770CB5" w:rsidP="00770CB5">
            <w:pPr>
              <w:spacing w:line="240" w:lineRule="auto"/>
              <w:jc w:val="center"/>
              <w:rPr>
                <w:rFonts w:eastAsia="Calibri" w:cs="Arial"/>
                <w:sz w:val="16"/>
                <w:szCs w:val="16"/>
              </w:rPr>
            </w:pPr>
          </w:p>
        </w:tc>
        <w:tc>
          <w:tcPr>
            <w:tcW w:w="738" w:type="pct"/>
            <w:tcBorders>
              <w:top w:val="nil"/>
              <w:left w:val="nil"/>
              <w:bottom w:val="nil"/>
              <w:right w:val="nil"/>
            </w:tcBorders>
            <w:noWrap/>
          </w:tcPr>
          <w:p w:rsidR="00770CB5" w:rsidRPr="00294CD9" w:rsidRDefault="00770CB5" w:rsidP="00770CB5">
            <w:pPr>
              <w:spacing w:line="240" w:lineRule="auto"/>
              <w:jc w:val="center"/>
              <w:rPr>
                <w:rFonts w:eastAsia="Calibri" w:cs="Arial"/>
                <w:sz w:val="16"/>
                <w:szCs w:val="16"/>
              </w:rPr>
            </w:pPr>
          </w:p>
        </w:tc>
        <w:tc>
          <w:tcPr>
            <w:tcW w:w="713" w:type="pct"/>
            <w:tcBorders>
              <w:top w:val="nil"/>
              <w:left w:val="nil"/>
              <w:bottom w:val="nil"/>
              <w:right w:val="nil"/>
            </w:tcBorders>
            <w:noWrap/>
          </w:tcPr>
          <w:p w:rsidR="00770CB5" w:rsidRPr="00294CD9" w:rsidRDefault="00770CB5" w:rsidP="00770CB5">
            <w:pPr>
              <w:spacing w:line="240" w:lineRule="auto"/>
              <w:jc w:val="center"/>
              <w:rPr>
                <w:rFonts w:eastAsia="Calibri" w:cs="Arial"/>
                <w:sz w:val="16"/>
                <w:szCs w:val="16"/>
              </w:rPr>
            </w:pPr>
          </w:p>
        </w:tc>
      </w:tr>
      <w:tr w:rsidR="00770CB5" w:rsidRPr="00294CD9" w:rsidTr="00C10EF3">
        <w:trPr>
          <w:trHeight w:val="330"/>
        </w:trPr>
        <w:tc>
          <w:tcPr>
            <w:tcW w:w="1590" w:type="pct"/>
            <w:tcBorders>
              <w:top w:val="nil"/>
              <w:left w:val="nil"/>
              <w:bottom w:val="nil"/>
              <w:right w:val="nil"/>
            </w:tcBorders>
            <w:noWrap/>
            <w:hideMark/>
          </w:tcPr>
          <w:p w:rsidR="00770CB5" w:rsidRPr="00294CD9" w:rsidRDefault="00770CB5" w:rsidP="00770CB5">
            <w:pPr>
              <w:spacing w:line="240" w:lineRule="auto"/>
              <w:rPr>
                <w:rFonts w:cs="Arial"/>
                <w:b/>
                <w:bCs/>
                <w:sz w:val="16"/>
                <w:szCs w:val="16"/>
              </w:rPr>
            </w:pPr>
            <w:r w:rsidRPr="00294CD9">
              <w:rPr>
                <w:rFonts w:cs="Arial"/>
                <w:b/>
                <w:bCs/>
                <w:sz w:val="16"/>
                <w:szCs w:val="16"/>
              </w:rPr>
              <w:t>Cultural services</w:t>
            </w:r>
          </w:p>
        </w:tc>
        <w:tc>
          <w:tcPr>
            <w:tcW w:w="448" w:type="pct"/>
            <w:tcBorders>
              <w:top w:val="nil"/>
              <w:left w:val="nil"/>
              <w:bottom w:val="nil"/>
              <w:right w:val="nil"/>
            </w:tcBorders>
            <w:noWrap/>
            <w:hideMark/>
          </w:tcPr>
          <w:p w:rsidR="00770CB5" w:rsidRPr="00294CD9" w:rsidRDefault="00770CB5" w:rsidP="00770CB5">
            <w:pPr>
              <w:spacing w:line="240" w:lineRule="auto"/>
              <w:jc w:val="center"/>
              <w:rPr>
                <w:rFonts w:eastAsia="Calibri" w:cs="Arial"/>
                <w:b/>
                <w:sz w:val="16"/>
                <w:szCs w:val="16"/>
              </w:rPr>
            </w:pPr>
            <w:r w:rsidRPr="00294CD9">
              <w:rPr>
                <w:rFonts w:eastAsia="Calibri" w:cs="Arial"/>
                <w:b/>
                <w:sz w:val="16"/>
                <w:szCs w:val="16"/>
              </w:rPr>
              <w:t>5</w:t>
            </w:r>
          </w:p>
        </w:tc>
        <w:tc>
          <w:tcPr>
            <w:tcW w:w="903" w:type="pct"/>
            <w:tcBorders>
              <w:top w:val="nil"/>
              <w:left w:val="nil"/>
              <w:bottom w:val="nil"/>
              <w:right w:val="nil"/>
            </w:tcBorders>
            <w:shd w:val="clear" w:color="auto" w:fill="auto"/>
            <w:noWrap/>
            <w:hideMark/>
          </w:tcPr>
          <w:p w:rsidR="00770CB5" w:rsidRPr="000B6E6F" w:rsidRDefault="00770CB5" w:rsidP="00C10EF3">
            <w:pPr>
              <w:spacing w:line="240" w:lineRule="auto"/>
              <w:jc w:val="center"/>
              <w:rPr>
                <w:rFonts w:cs="Arial"/>
                <w:b/>
                <w:bCs/>
                <w:color w:val="000000"/>
                <w:sz w:val="16"/>
                <w:szCs w:val="16"/>
              </w:rPr>
            </w:pPr>
            <w:r w:rsidRPr="000B6E6F">
              <w:rPr>
                <w:rFonts w:cs="Arial"/>
                <w:b/>
                <w:bCs/>
                <w:color w:val="000000"/>
                <w:sz w:val="16"/>
                <w:szCs w:val="16"/>
              </w:rPr>
              <w:t>1629</w:t>
            </w:r>
          </w:p>
        </w:tc>
        <w:tc>
          <w:tcPr>
            <w:tcW w:w="607" w:type="pct"/>
            <w:tcBorders>
              <w:top w:val="nil"/>
              <w:left w:val="nil"/>
              <w:bottom w:val="nil"/>
              <w:right w:val="nil"/>
            </w:tcBorders>
            <w:noWrap/>
            <w:hideMark/>
          </w:tcPr>
          <w:p w:rsidR="00770CB5" w:rsidRPr="00294CD9" w:rsidRDefault="00770CB5" w:rsidP="00770CB5">
            <w:pPr>
              <w:spacing w:line="240" w:lineRule="auto"/>
              <w:jc w:val="center"/>
              <w:rPr>
                <w:rFonts w:eastAsia="Calibri" w:cs="Arial"/>
                <w:b/>
                <w:sz w:val="16"/>
                <w:szCs w:val="16"/>
              </w:rPr>
            </w:pPr>
            <w:r w:rsidRPr="00294CD9">
              <w:rPr>
                <w:rFonts w:eastAsia="Calibri" w:cs="Arial"/>
                <w:b/>
                <w:sz w:val="16"/>
                <w:szCs w:val="16"/>
              </w:rPr>
              <w:t>4648</w:t>
            </w:r>
          </w:p>
        </w:tc>
        <w:tc>
          <w:tcPr>
            <w:tcW w:w="738" w:type="pct"/>
            <w:tcBorders>
              <w:top w:val="nil"/>
              <w:left w:val="nil"/>
              <w:bottom w:val="nil"/>
              <w:right w:val="nil"/>
            </w:tcBorders>
            <w:noWrap/>
            <w:hideMark/>
          </w:tcPr>
          <w:p w:rsidR="00770CB5" w:rsidRPr="00294CD9" w:rsidRDefault="00770CB5" w:rsidP="00770CB5">
            <w:pPr>
              <w:spacing w:line="240" w:lineRule="auto"/>
              <w:jc w:val="center"/>
              <w:rPr>
                <w:rFonts w:eastAsia="Calibri" w:cs="Arial"/>
                <w:b/>
                <w:sz w:val="16"/>
                <w:szCs w:val="16"/>
              </w:rPr>
            </w:pPr>
            <w:r w:rsidRPr="00294CD9">
              <w:rPr>
                <w:rFonts w:eastAsia="Calibri" w:cs="Arial"/>
                <w:b/>
                <w:sz w:val="16"/>
                <w:szCs w:val="16"/>
              </w:rPr>
              <w:t>9175</w:t>
            </w:r>
          </w:p>
        </w:tc>
        <w:tc>
          <w:tcPr>
            <w:tcW w:w="713" w:type="pct"/>
            <w:tcBorders>
              <w:top w:val="nil"/>
              <w:left w:val="nil"/>
              <w:bottom w:val="nil"/>
              <w:right w:val="nil"/>
            </w:tcBorders>
            <w:noWrap/>
            <w:hideMark/>
          </w:tcPr>
          <w:p w:rsidR="00770CB5" w:rsidRPr="00294CD9" w:rsidRDefault="00770CB5" w:rsidP="00770CB5">
            <w:pPr>
              <w:spacing w:line="240" w:lineRule="auto"/>
              <w:jc w:val="center"/>
              <w:rPr>
                <w:rFonts w:eastAsia="Calibri" w:cs="Arial"/>
                <w:b/>
                <w:sz w:val="16"/>
                <w:szCs w:val="16"/>
              </w:rPr>
            </w:pPr>
            <w:r w:rsidRPr="00294CD9">
              <w:rPr>
                <w:rFonts w:eastAsia="Calibri" w:cs="Arial"/>
                <w:b/>
                <w:sz w:val="16"/>
                <w:szCs w:val="16"/>
              </w:rPr>
              <w:t>700</w:t>
            </w:r>
          </w:p>
        </w:tc>
      </w:tr>
      <w:tr w:rsidR="00770CB5" w:rsidRPr="00294CD9" w:rsidTr="00C10EF3">
        <w:trPr>
          <w:trHeight w:val="315"/>
        </w:trPr>
        <w:tc>
          <w:tcPr>
            <w:tcW w:w="1590" w:type="pct"/>
            <w:tcBorders>
              <w:top w:val="nil"/>
              <w:left w:val="nil"/>
              <w:bottom w:val="nil"/>
              <w:right w:val="nil"/>
            </w:tcBorders>
            <w:noWrap/>
            <w:hideMark/>
          </w:tcPr>
          <w:p w:rsidR="00770CB5" w:rsidRPr="00294CD9" w:rsidRDefault="00770CB5" w:rsidP="00770CB5">
            <w:pPr>
              <w:spacing w:line="240" w:lineRule="auto"/>
              <w:rPr>
                <w:rFonts w:cs="Arial"/>
                <w:sz w:val="16"/>
                <w:szCs w:val="16"/>
              </w:rPr>
            </w:pPr>
            <w:r w:rsidRPr="00294CD9">
              <w:rPr>
                <w:rFonts w:cs="Arial"/>
                <w:sz w:val="16"/>
                <w:szCs w:val="16"/>
                <w:lang w:val="es-MX"/>
              </w:rPr>
              <w:t>Amenity and esthetics</w:t>
            </w:r>
          </w:p>
        </w:tc>
        <w:tc>
          <w:tcPr>
            <w:tcW w:w="448"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1</w:t>
            </w:r>
          </w:p>
        </w:tc>
        <w:tc>
          <w:tcPr>
            <w:tcW w:w="903" w:type="pct"/>
            <w:tcBorders>
              <w:top w:val="nil"/>
              <w:left w:val="nil"/>
              <w:bottom w:val="nil"/>
              <w:right w:val="nil"/>
            </w:tcBorders>
            <w:shd w:val="clear" w:color="auto" w:fill="auto"/>
            <w:noWrap/>
            <w:hideMark/>
          </w:tcPr>
          <w:p w:rsidR="00770CB5" w:rsidRPr="000B6E6F" w:rsidRDefault="00770CB5" w:rsidP="00C10EF3">
            <w:pPr>
              <w:spacing w:line="240" w:lineRule="auto"/>
              <w:jc w:val="center"/>
              <w:rPr>
                <w:rFonts w:cs="Arial"/>
                <w:color w:val="000000"/>
                <w:sz w:val="16"/>
                <w:szCs w:val="16"/>
              </w:rPr>
            </w:pPr>
            <w:r w:rsidRPr="000B6E6F">
              <w:rPr>
                <w:rFonts w:cs="Arial"/>
                <w:color w:val="000000"/>
                <w:sz w:val="16"/>
                <w:szCs w:val="16"/>
              </w:rPr>
              <w:t>460</w:t>
            </w:r>
          </w:p>
        </w:tc>
        <w:tc>
          <w:tcPr>
            <w:tcW w:w="607" w:type="pct"/>
            <w:tcBorders>
              <w:top w:val="nil"/>
              <w:left w:val="nil"/>
              <w:bottom w:val="nil"/>
              <w:right w:val="nil"/>
            </w:tcBorders>
            <w:noWrap/>
          </w:tcPr>
          <w:p w:rsidR="00770CB5" w:rsidRPr="00294CD9" w:rsidRDefault="00770CB5" w:rsidP="00770CB5">
            <w:pPr>
              <w:spacing w:line="240" w:lineRule="auto"/>
              <w:jc w:val="center"/>
              <w:rPr>
                <w:rFonts w:eastAsia="Calibri" w:cs="Arial"/>
                <w:sz w:val="16"/>
                <w:szCs w:val="16"/>
              </w:rPr>
            </w:pPr>
          </w:p>
        </w:tc>
        <w:tc>
          <w:tcPr>
            <w:tcW w:w="738"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460</w:t>
            </w:r>
          </w:p>
        </w:tc>
        <w:tc>
          <w:tcPr>
            <w:tcW w:w="713"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460</w:t>
            </w:r>
          </w:p>
        </w:tc>
      </w:tr>
      <w:tr w:rsidR="00770CB5" w:rsidRPr="00294CD9" w:rsidTr="00C10EF3">
        <w:trPr>
          <w:trHeight w:val="345"/>
        </w:trPr>
        <w:tc>
          <w:tcPr>
            <w:tcW w:w="1590" w:type="pct"/>
            <w:tcBorders>
              <w:top w:val="nil"/>
              <w:left w:val="nil"/>
              <w:bottom w:val="nil"/>
              <w:right w:val="nil"/>
            </w:tcBorders>
            <w:noWrap/>
            <w:hideMark/>
          </w:tcPr>
          <w:p w:rsidR="00770CB5" w:rsidRPr="00294CD9" w:rsidRDefault="00770CB5" w:rsidP="00770CB5">
            <w:pPr>
              <w:spacing w:line="240" w:lineRule="auto"/>
              <w:rPr>
                <w:rFonts w:cs="Arial"/>
                <w:sz w:val="16"/>
                <w:szCs w:val="16"/>
              </w:rPr>
            </w:pPr>
            <w:r w:rsidRPr="00294CD9">
              <w:rPr>
                <w:rFonts w:cs="Arial"/>
                <w:sz w:val="16"/>
                <w:szCs w:val="16"/>
                <w:lang w:val="es-MX"/>
              </w:rPr>
              <w:t>Recreational activities</w:t>
            </w:r>
          </w:p>
        </w:tc>
        <w:tc>
          <w:tcPr>
            <w:tcW w:w="448"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1</w:t>
            </w:r>
          </w:p>
        </w:tc>
        <w:tc>
          <w:tcPr>
            <w:tcW w:w="903" w:type="pct"/>
            <w:tcBorders>
              <w:top w:val="nil"/>
              <w:left w:val="nil"/>
              <w:bottom w:val="nil"/>
              <w:right w:val="nil"/>
            </w:tcBorders>
            <w:shd w:val="clear" w:color="auto" w:fill="auto"/>
            <w:noWrap/>
            <w:hideMark/>
          </w:tcPr>
          <w:p w:rsidR="00770CB5" w:rsidRPr="000B6E6F" w:rsidRDefault="00770CB5" w:rsidP="00C10EF3">
            <w:pPr>
              <w:spacing w:line="240" w:lineRule="auto"/>
              <w:jc w:val="center"/>
              <w:rPr>
                <w:rFonts w:cs="Arial"/>
                <w:color w:val="000000"/>
                <w:sz w:val="16"/>
                <w:szCs w:val="16"/>
              </w:rPr>
            </w:pPr>
            <w:r w:rsidRPr="000B6E6F">
              <w:rPr>
                <w:rFonts w:cs="Arial"/>
                <w:color w:val="000000"/>
                <w:sz w:val="16"/>
                <w:szCs w:val="16"/>
              </w:rPr>
              <w:t>151</w:t>
            </w:r>
          </w:p>
        </w:tc>
        <w:tc>
          <w:tcPr>
            <w:tcW w:w="607" w:type="pct"/>
            <w:tcBorders>
              <w:top w:val="nil"/>
              <w:left w:val="nil"/>
              <w:bottom w:val="nil"/>
              <w:right w:val="nil"/>
            </w:tcBorders>
            <w:noWrap/>
          </w:tcPr>
          <w:p w:rsidR="00770CB5" w:rsidRPr="00294CD9" w:rsidRDefault="00770CB5" w:rsidP="00770CB5">
            <w:pPr>
              <w:spacing w:line="240" w:lineRule="auto"/>
              <w:jc w:val="center"/>
              <w:rPr>
                <w:rFonts w:eastAsia="Calibri" w:cs="Arial"/>
                <w:sz w:val="16"/>
                <w:szCs w:val="16"/>
              </w:rPr>
            </w:pPr>
          </w:p>
        </w:tc>
        <w:tc>
          <w:tcPr>
            <w:tcW w:w="738"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151</w:t>
            </w:r>
          </w:p>
        </w:tc>
        <w:tc>
          <w:tcPr>
            <w:tcW w:w="713"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151</w:t>
            </w:r>
          </w:p>
        </w:tc>
      </w:tr>
      <w:tr w:rsidR="00770CB5" w:rsidRPr="00294CD9" w:rsidTr="00C10EF3">
        <w:trPr>
          <w:trHeight w:val="255"/>
        </w:trPr>
        <w:tc>
          <w:tcPr>
            <w:tcW w:w="1590" w:type="pct"/>
            <w:tcBorders>
              <w:top w:val="nil"/>
              <w:left w:val="nil"/>
              <w:bottom w:val="nil"/>
              <w:right w:val="nil"/>
            </w:tcBorders>
            <w:noWrap/>
            <w:hideMark/>
          </w:tcPr>
          <w:p w:rsidR="00770CB5" w:rsidRPr="00294CD9" w:rsidRDefault="00770CB5" w:rsidP="00770CB5">
            <w:pPr>
              <w:spacing w:line="240" w:lineRule="auto"/>
              <w:rPr>
                <w:rFonts w:cs="Arial"/>
                <w:sz w:val="16"/>
                <w:szCs w:val="16"/>
              </w:rPr>
            </w:pPr>
            <w:r w:rsidRPr="00294CD9">
              <w:rPr>
                <w:rFonts w:cs="Arial"/>
                <w:sz w:val="16"/>
                <w:szCs w:val="16"/>
              </w:rPr>
              <w:t>Recreational fishing and hunting</w:t>
            </w:r>
          </w:p>
        </w:tc>
        <w:tc>
          <w:tcPr>
            <w:tcW w:w="448"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3</w:t>
            </w:r>
          </w:p>
        </w:tc>
        <w:tc>
          <w:tcPr>
            <w:tcW w:w="903" w:type="pct"/>
            <w:tcBorders>
              <w:top w:val="nil"/>
              <w:left w:val="nil"/>
              <w:bottom w:val="nil"/>
              <w:right w:val="nil"/>
            </w:tcBorders>
            <w:shd w:val="clear" w:color="auto" w:fill="auto"/>
            <w:noWrap/>
            <w:hideMark/>
          </w:tcPr>
          <w:p w:rsidR="00770CB5" w:rsidRPr="000B6E6F" w:rsidRDefault="00770CB5" w:rsidP="00C10EF3">
            <w:pPr>
              <w:spacing w:line="240" w:lineRule="auto"/>
              <w:jc w:val="center"/>
              <w:rPr>
                <w:rFonts w:cs="Arial"/>
                <w:color w:val="000000"/>
                <w:sz w:val="16"/>
                <w:szCs w:val="16"/>
              </w:rPr>
            </w:pPr>
            <w:r w:rsidRPr="000B6E6F">
              <w:rPr>
                <w:rFonts w:cs="Arial"/>
                <w:color w:val="000000"/>
                <w:sz w:val="16"/>
                <w:szCs w:val="16"/>
              </w:rPr>
              <w:t>1018</w:t>
            </w:r>
          </w:p>
        </w:tc>
        <w:tc>
          <w:tcPr>
            <w:tcW w:w="607"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4648</w:t>
            </w:r>
          </w:p>
        </w:tc>
        <w:tc>
          <w:tcPr>
            <w:tcW w:w="738"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8565</w:t>
            </w:r>
          </w:p>
        </w:tc>
        <w:tc>
          <w:tcPr>
            <w:tcW w:w="713"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89</w:t>
            </w:r>
          </w:p>
        </w:tc>
      </w:tr>
      <w:tr w:rsidR="00770CB5" w:rsidRPr="00294CD9" w:rsidTr="00C10EF3">
        <w:trPr>
          <w:trHeight w:val="255"/>
        </w:trPr>
        <w:tc>
          <w:tcPr>
            <w:tcW w:w="1590" w:type="pct"/>
            <w:tcBorders>
              <w:top w:val="nil"/>
              <w:left w:val="nil"/>
              <w:bottom w:val="single" w:sz="4" w:space="0" w:color="auto"/>
              <w:right w:val="nil"/>
            </w:tcBorders>
            <w:noWrap/>
            <w:hideMark/>
          </w:tcPr>
          <w:p w:rsidR="00770CB5" w:rsidRPr="00294CD9" w:rsidRDefault="00770CB5" w:rsidP="00770CB5">
            <w:pPr>
              <w:spacing w:line="240" w:lineRule="auto"/>
              <w:rPr>
                <w:rFonts w:eastAsia="Calibri" w:cs="Arial"/>
                <w:b/>
                <w:sz w:val="16"/>
                <w:szCs w:val="16"/>
              </w:rPr>
            </w:pPr>
            <w:r w:rsidRPr="00294CD9">
              <w:rPr>
                <w:rFonts w:eastAsia="Calibri" w:cs="Arial"/>
                <w:b/>
                <w:sz w:val="16"/>
                <w:szCs w:val="16"/>
              </w:rPr>
              <w:t>Total</w:t>
            </w:r>
          </w:p>
        </w:tc>
        <w:tc>
          <w:tcPr>
            <w:tcW w:w="448" w:type="pct"/>
            <w:tcBorders>
              <w:top w:val="nil"/>
              <w:left w:val="nil"/>
              <w:bottom w:val="single" w:sz="4" w:space="0" w:color="auto"/>
              <w:right w:val="nil"/>
            </w:tcBorders>
            <w:noWrap/>
            <w:hideMark/>
          </w:tcPr>
          <w:p w:rsidR="00770CB5" w:rsidRPr="00294CD9" w:rsidRDefault="00770CB5" w:rsidP="00770CB5">
            <w:pPr>
              <w:spacing w:line="240" w:lineRule="auto"/>
              <w:jc w:val="center"/>
              <w:rPr>
                <w:rFonts w:eastAsia="Calibri" w:cs="Arial"/>
                <w:b/>
                <w:sz w:val="16"/>
                <w:szCs w:val="16"/>
              </w:rPr>
            </w:pPr>
            <w:r w:rsidRPr="00294CD9">
              <w:rPr>
                <w:rFonts w:eastAsia="Calibri" w:cs="Arial"/>
                <w:b/>
                <w:sz w:val="16"/>
                <w:szCs w:val="16"/>
              </w:rPr>
              <w:t>15</w:t>
            </w:r>
          </w:p>
        </w:tc>
        <w:tc>
          <w:tcPr>
            <w:tcW w:w="903" w:type="pct"/>
            <w:tcBorders>
              <w:top w:val="nil"/>
              <w:left w:val="nil"/>
              <w:bottom w:val="single" w:sz="4" w:space="0" w:color="auto"/>
              <w:right w:val="nil"/>
            </w:tcBorders>
            <w:shd w:val="clear" w:color="auto" w:fill="auto"/>
            <w:noWrap/>
            <w:hideMark/>
          </w:tcPr>
          <w:p w:rsidR="00770CB5" w:rsidRPr="00C10EF3" w:rsidRDefault="00770CB5" w:rsidP="00C10EF3">
            <w:pPr>
              <w:spacing w:line="240" w:lineRule="auto"/>
              <w:jc w:val="center"/>
              <w:rPr>
                <w:rFonts w:cs="Arial"/>
                <w:b/>
                <w:color w:val="000000"/>
                <w:sz w:val="16"/>
                <w:szCs w:val="16"/>
              </w:rPr>
            </w:pPr>
            <w:r w:rsidRPr="00C10EF3">
              <w:rPr>
                <w:rFonts w:cs="Arial"/>
                <w:b/>
                <w:color w:val="000000"/>
                <w:sz w:val="16"/>
                <w:szCs w:val="16"/>
              </w:rPr>
              <w:t>1,926</w:t>
            </w:r>
          </w:p>
        </w:tc>
        <w:tc>
          <w:tcPr>
            <w:tcW w:w="607" w:type="pct"/>
            <w:tcBorders>
              <w:top w:val="nil"/>
              <w:left w:val="nil"/>
              <w:bottom w:val="single" w:sz="4" w:space="0" w:color="auto"/>
              <w:right w:val="nil"/>
            </w:tcBorders>
            <w:noWrap/>
            <w:hideMark/>
          </w:tcPr>
          <w:p w:rsidR="00770CB5" w:rsidRPr="00294CD9" w:rsidRDefault="00770CB5" w:rsidP="00770CB5">
            <w:pPr>
              <w:spacing w:line="240" w:lineRule="auto"/>
              <w:jc w:val="center"/>
              <w:rPr>
                <w:rFonts w:eastAsia="Calibri" w:cs="Arial"/>
                <w:b/>
                <w:sz w:val="16"/>
                <w:szCs w:val="16"/>
              </w:rPr>
            </w:pPr>
            <w:r w:rsidRPr="00294CD9">
              <w:rPr>
                <w:rFonts w:eastAsia="Calibri" w:cs="Arial"/>
                <w:b/>
                <w:sz w:val="16"/>
                <w:szCs w:val="16"/>
              </w:rPr>
              <w:t>5949</w:t>
            </w:r>
          </w:p>
        </w:tc>
        <w:tc>
          <w:tcPr>
            <w:tcW w:w="738" w:type="pct"/>
            <w:tcBorders>
              <w:top w:val="nil"/>
              <w:left w:val="nil"/>
              <w:bottom w:val="single" w:sz="4" w:space="0" w:color="auto"/>
              <w:right w:val="nil"/>
            </w:tcBorders>
            <w:noWrap/>
            <w:hideMark/>
          </w:tcPr>
          <w:p w:rsidR="00770CB5" w:rsidRPr="00294CD9" w:rsidRDefault="00770CB5" w:rsidP="00770CB5">
            <w:pPr>
              <w:spacing w:line="240" w:lineRule="auto"/>
              <w:jc w:val="center"/>
              <w:rPr>
                <w:rFonts w:eastAsia="Calibri" w:cs="Arial"/>
                <w:b/>
                <w:sz w:val="16"/>
                <w:szCs w:val="16"/>
              </w:rPr>
            </w:pPr>
            <w:r w:rsidRPr="00294CD9">
              <w:rPr>
                <w:rFonts w:eastAsia="Calibri" w:cs="Arial"/>
                <w:b/>
                <w:sz w:val="16"/>
                <w:szCs w:val="16"/>
              </w:rPr>
              <w:t>11591</w:t>
            </w:r>
          </w:p>
        </w:tc>
        <w:tc>
          <w:tcPr>
            <w:tcW w:w="713" w:type="pct"/>
            <w:tcBorders>
              <w:top w:val="nil"/>
              <w:left w:val="nil"/>
              <w:bottom w:val="single" w:sz="4" w:space="0" w:color="auto"/>
              <w:right w:val="nil"/>
            </w:tcBorders>
            <w:noWrap/>
            <w:hideMark/>
          </w:tcPr>
          <w:p w:rsidR="00770CB5" w:rsidRPr="00294CD9" w:rsidRDefault="00770CB5" w:rsidP="00770CB5">
            <w:pPr>
              <w:spacing w:line="240" w:lineRule="auto"/>
              <w:jc w:val="center"/>
              <w:rPr>
                <w:rFonts w:eastAsia="Calibri" w:cs="Arial"/>
                <w:b/>
                <w:sz w:val="16"/>
                <w:szCs w:val="16"/>
              </w:rPr>
            </w:pPr>
            <w:r w:rsidRPr="00294CD9">
              <w:rPr>
                <w:rFonts w:eastAsia="Calibri" w:cs="Arial"/>
                <w:b/>
                <w:sz w:val="16"/>
                <w:szCs w:val="16"/>
              </w:rPr>
              <w:t>749</w:t>
            </w:r>
          </w:p>
        </w:tc>
      </w:tr>
    </w:tbl>
    <w:p w:rsidR="00294CD9" w:rsidRPr="00294CD9" w:rsidRDefault="00294CD9" w:rsidP="00294CD9">
      <w:pPr>
        <w:spacing w:before="240"/>
        <w:rPr>
          <w:sz w:val="22"/>
          <w:szCs w:val="22"/>
          <w:lang w:val="en-GB"/>
        </w:rPr>
      </w:pPr>
      <w:r w:rsidRPr="00294CD9">
        <w:rPr>
          <w:sz w:val="22"/>
          <w:szCs w:val="22"/>
          <w:lang w:val="en-US"/>
        </w:rPr>
        <w:t xml:space="preserve">Table 1.2. Monetary values per ecosystem service </w:t>
      </w:r>
    </w:p>
    <w:tbl>
      <w:tblPr>
        <w:tblW w:w="4905" w:type="pct"/>
        <w:tblBorders>
          <w:top w:val="single" w:sz="4" w:space="0" w:color="auto"/>
          <w:bottom w:val="single" w:sz="8" w:space="0" w:color="auto"/>
          <w:right w:val="single" w:sz="8" w:space="0" w:color="auto"/>
        </w:tblBorders>
        <w:tblCellMar>
          <w:left w:w="70" w:type="dxa"/>
          <w:right w:w="70" w:type="dxa"/>
        </w:tblCellMar>
        <w:tblLook w:val="04A0" w:firstRow="1" w:lastRow="0" w:firstColumn="1" w:lastColumn="0" w:noHBand="0" w:noVBand="1"/>
      </w:tblPr>
      <w:tblGrid>
        <w:gridCol w:w="2907"/>
        <w:gridCol w:w="944"/>
        <w:gridCol w:w="2769"/>
        <w:gridCol w:w="1606"/>
        <w:gridCol w:w="581"/>
      </w:tblGrid>
      <w:tr w:rsidR="00294CD9" w:rsidRPr="00294CD9" w:rsidTr="00130081">
        <w:trPr>
          <w:trHeight w:val="255"/>
        </w:trPr>
        <w:tc>
          <w:tcPr>
            <w:tcW w:w="1650" w:type="pct"/>
            <w:tcBorders>
              <w:top w:val="single" w:sz="4" w:space="0" w:color="auto"/>
              <w:left w:val="nil"/>
              <w:bottom w:val="single" w:sz="4" w:space="0" w:color="auto"/>
              <w:right w:val="nil"/>
            </w:tcBorders>
            <w:noWrap/>
            <w:hideMark/>
          </w:tcPr>
          <w:p w:rsidR="00294CD9" w:rsidRPr="00294CD9" w:rsidRDefault="00294CD9" w:rsidP="00294CD9">
            <w:pPr>
              <w:spacing w:line="240" w:lineRule="auto"/>
              <w:rPr>
                <w:rFonts w:cs="Arial"/>
                <w:b/>
                <w:sz w:val="16"/>
                <w:szCs w:val="16"/>
              </w:rPr>
            </w:pPr>
            <w:r w:rsidRPr="00294CD9">
              <w:rPr>
                <w:rFonts w:cs="Arial"/>
                <w:b/>
                <w:sz w:val="16"/>
                <w:szCs w:val="16"/>
              </w:rPr>
              <w:t>Ecosystem services</w:t>
            </w:r>
          </w:p>
        </w:tc>
        <w:tc>
          <w:tcPr>
            <w:tcW w:w="536" w:type="pct"/>
            <w:tcBorders>
              <w:top w:val="single" w:sz="4" w:space="0" w:color="auto"/>
              <w:left w:val="nil"/>
              <w:bottom w:val="single" w:sz="4" w:space="0" w:color="auto"/>
              <w:right w:val="nil"/>
            </w:tcBorders>
            <w:noWrap/>
            <w:hideMark/>
          </w:tcPr>
          <w:p w:rsidR="00294CD9" w:rsidRPr="00294CD9" w:rsidRDefault="00294CD9" w:rsidP="00294CD9">
            <w:pPr>
              <w:spacing w:line="240" w:lineRule="auto"/>
              <w:jc w:val="center"/>
              <w:rPr>
                <w:rFonts w:cs="Arial"/>
                <w:b/>
                <w:sz w:val="16"/>
                <w:szCs w:val="16"/>
              </w:rPr>
            </w:pPr>
            <w:r w:rsidRPr="00294CD9">
              <w:rPr>
                <w:rFonts w:cs="Arial"/>
                <w:b/>
                <w:sz w:val="16"/>
                <w:szCs w:val="16"/>
              </w:rPr>
              <w:t>Value</w:t>
            </w:r>
          </w:p>
        </w:tc>
        <w:tc>
          <w:tcPr>
            <w:tcW w:w="1572" w:type="pct"/>
            <w:tcBorders>
              <w:top w:val="single" w:sz="4" w:space="0" w:color="auto"/>
              <w:left w:val="nil"/>
              <w:bottom w:val="single" w:sz="4" w:space="0" w:color="auto"/>
              <w:right w:val="nil"/>
            </w:tcBorders>
            <w:noWrap/>
            <w:hideMark/>
          </w:tcPr>
          <w:p w:rsidR="00294CD9" w:rsidRPr="00294CD9" w:rsidRDefault="00294CD9" w:rsidP="00294CD9">
            <w:pPr>
              <w:spacing w:line="240" w:lineRule="auto"/>
              <w:jc w:val="center"/>
              <w:rPr>
                <w:rFonts w:cs="Arial"/>
                <w:b/>
                <w:sz w:val="16"/>
                <w:szCs w:val="16"/>
              </w:rPr>
            </w:pPr>
            <w:r w:rsidRPr="00294CD9">
              <w:rPr>
                <w:rFonts w:cs="Arial"/>
                <w:b/>
                <w:sz w:val="16"/>
                <w:szCs w:val="16"/>
              </w:rPr>
              <w:t>Country</w:t>
            </w:r>
          </w:p>
        </w:tc>
        <w:tc>
          <w:tcPr>
            <w:tcW w:w="1242" w:type="pct"/>
            <w:gridSpan w:val="2"/>
            <w:tcBorders>
              <w:top w:val="single" w:sz="4" w:space="0" w:color="auto"/>
              <w:left w:val="nil"/>
              <w:bottom w:val="single" w:sz="4" w:space="0" w:color="auto"/>
              <w:right w:val="nil"/>
            </w:tcBorders>
            <w:noWrap/>
            <w:hideMark/>
          </w:tcPr>
          <w:p w:rsidR="00294CD9" w:rsidRPr="00294CD9" w:rsidRDefault="00294CD9" w:rsidP="00294CD9">
            <w:pPr>
              <w:spacing w:line="240" w:lineRule="auto"/>
              <w:jc w:val="center"/>
              <w:rPr>
                <w:rFonts w:cs="Arial"/>
                <w:b/>
                <w:sz w:val="16"/>
                <w:szCs w:val="16"/>
              </w:rPr>
            </w:pPr>
            <w:r w:rsidRPr="00294CD9">
              <w:rPr>
                <w:rFonts w:cs="Arial"/>
                <w:b/>
                <w:sz w:val="16"/>
                <w:szCs w:val="16"/>
              </w:rPr>
              <w:t>Reference</w:t>
            </w:r>
          </w:p>
        </w:tc>
      </w:tr>
      <w:tr w:rsidR="00294CD9" w:rsidRPr="00294CD9" w:rsidTr="00130081">
        <w:trPr>
          <w:trHeight w:val="255"/>
        </w:trPr>
        <w:tc>
          <w:tcPr>
            <w:tcW w:w="1650" w:type="pct"/>
            <w:tcBorders>
              <w:top w:val="single" w:sz="4" w:space="0" w:color="auto"/>
              <w:left w:val="nil"/>
              <w:bottom w:val="nil"/>
              <w:right w:val="nil"/>
            </w:tcBorders>
            <w:noWrap/>
            <w:hideMark/>
          </w:tcPr>
          <w:p w:rsidR="00294CD9" w:rsidRPr="00294CD9" w:rsidRDefault="00294CD9" w:rsidP="00294CD9">
            <w:pPr>
              <w:spacing w:line="240" w:lineRule="auto"/>
              <w:rPr>
                <w:rFonts w:cs="Arial"/>
                <w:b/>
                <w:bCs/>
                <w:sz w:val="16"/>
                <w:szCs w:val="16"/>
                <w:lang w:val="en-US"/>
              </w:rPr>
            </w:pPr>
            <w:r w:rsidRPr="00294CD9">
              <w:rPr>
                <w:rFonts w:cs="Arial"/>
                <w:b/>
                <w:bCs/>
                <w:sz w:val="16"/>
                <w:szCs w:val="16"/>
                <w:lang w:val="en-US"/>
              </w:rPr>
              <w:t>Provisioning services</w:t>
            </w:r>
          </w:p>
        </w:tc>
        <w:tc>
          <w:tcPr>
            <w:tcW w:w="536" w:type="pct"/>
            <w:tcBorders>
              <w:top w:val="single" w:sz="4" w:space="0" w:color="auto"/>
              <w:left w:val="nil"/>
              <w:bottom w:val="nil"/>
              <w:right w:val="nil"/>
            </w:tcBorders>
            <w:noWrap/>
          </w:tcPr>
          <w:p w:rsidR="00294CD9" w:rsidRPr="00294CD9" w:rsidRDefault="00294CD9" w:rsidP="00294CD9">
            <w:pPr>
              <w:spacing w:line="240" w:lineRule="auto"/>
              <w:jc w:val="center"/>
              <w:rPr>
                <w:rFonts w:cs="Arial"/>
                <w:sz w:val="16"/>
                <w:szCs w:val="16"/>
              </w:rPr>
            </w:pPr>
          </w:p>
        </w:tc>
        <w:tc>
          <w:tcPr>
            <w:tcW w:w="1572" w:type="pct"/>
            <w:tcBorders>
              <w:top w:val="single" w:sz="4" w:space="0" w:color="auto"/>
              <w:left w:val="nil"/>
              <w:bottom w:val="nil"/>
              <w:right w:val="nil"/>
            </w:tcBorders>
            <w:noWrap/>
          </w:tcPr>
          <w:p w:rsidR="00294CD9" w:rsidRPr="00294CD9" w:rsidRDefault="00294CD9" w:rsidP="00294CD9">
            <w:pPr>
              <w:spacing w:line="240" w:lineRule="auto"/>
              <w:jc w:val="center"/>
              <w:rPr>
                <w:rFonts w:cs="Arial"/>
                <w:sz w:val="16"/>
                <w:szCs w:val="16"/>
              </w:rPr>
            </w:pPr>
          </w:p>
        </w:tc>
        <w:tc>
          <w:tcPr>
            <w:tcW w:w="912" w:type="pct"/>
            <w:tcBorders>
              <w:top w:val="single" w:sz="4" w:space="0" w:color="auto"/>
              <w:left w:val="nil"/>
              <w:bottom w:val="nil"/>
              <w:right w:val="nil"/>
            </w:tcBorders>
            <w:noWrap/>
          </w:tcPr>
          <w:p w:rsidR="00294CD9" w:rsidRPr="00294CD9" w:rsidRDefault="00294CD9" w:rsidP="00294CD9">
            <w:pPr>
              <w:spacing w:line="240" w:lineRule="auto"/>
              <w:jc w:val="center"/>
              <w:rPr>
                <w:rFonts w:cs="Arial"/>
                <w:sz w:val="16"/>
                <w:szCs w:val="16"/>
              </w:rPr>
            </w:pPr>
          </w:p>
        </w:tc>
        <w:tc>
          <w:tcPr>
            <w:tcW w:w="329" w:type="pct"/>
            <w:tcBorders>
              <w:top w:val="single" w:sz="4" w:space="0" w:color="auto"/>
              <w:left w:val="nil"/>
              <w:bottom w:val="nil"/>
              <w:right w:val="nil"/>
            </w:tcBorders>
          </w:tcPr>
          <w:p w:rsidR="00294CD9" w:rsidRPr="00294CD9" w:rsidRDefault="00294CD9" w:rsidP="00294CD9">
            <w:pPr>
              <w:spacing w:line="240" w:lineRule="auto"/>
              <w:jc w:val="center"/>
              <w:rPr>
                <w:rFonts w:cs="Arial"/>
                <w:sz w:val="16"/>
                <w:szCs w:val="16"/>
              </w:rPr>
            </w:pPr>
          </w:p>
        </w:tc>
      </w:tr>
      <w:tr w:rsidR="00294CD9" w:rsidRPr="00294CD9" w:rsidTr="00130081">
        <w:trPr>
          <w:trHeight w:val="255"/>
        </w:trPr>
        <w:tc>
          <w:tcPr>
            <w:tcW w:w="1650"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lang w:val="en-US"/>
              </w:rPr>
              <w:t>Support of commercial fishing</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30.76</w:t>
            </w:r>
          </w:p>
        </w:tc>
        <w:tc>
          <w:tcPr>
            <w:tcW w:w="157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Italy</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Nunes</w:t>
            </w:r>
          </w:p>
        </w:tc>
        <w:tc>
          <w:tcPr>
            <w:tcW w:w="329" w:type="pct"/>
            <w:tcBorders>
              <w:top w:val="nil"/>
              <w:left w:val="nil"/>
              <w:bottom w:val="nil"/>
              <w:right w:val="nil"/>
            </w:tcBorders>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2004</w:t>
            </w:r>
          </w:p>
        </w:tc>
      </w:tr>
      <w:tr w:rsidR="00294CD9" w:rsidRPr="00294CD9" w:rsidTr="00130081">
        <w:trPr>
          <w:trHeight w:val="255"/>
        </w:trPr>
        <w:tc>
          <w:tcPr>
            <w:tcW w:w="1650"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lang w:val="en-US"/>
              </w:rPr>
              <w:t>Support of commercial fishing</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825.87</w:t>
            </w:r>
          </w:p>
        </w:tc>
        <w:tc>
          <w:tcPr>
            <w:tcW w:w="157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Trinidad and Tobago</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Dharmaratne</w:t>
            </w:r>
          </w:p>
        </w:tc>
        <w:tc>
          <w:tcPr>
            <w:tcW w:w="329"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2002</w:t>
            </w:r>
          </w:p>
        </w:tc>
      </w:tr>
      <w:tr w:rsidR="00294CD9" w:rsidRPr="00294CD9" w:rsidTr="00130081">
        <w:trPr>
          <w:trHeight w:val="255"/>
        </w:trPr>
        <w:tc>
          <w:tcPr>
            <w:tcW w:w="1650"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lang w:val="en-US"/>
              </w:rPr>
              <w:t>Support of commercial fishing</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122.09</w:t>
            </w:r>
          </w:p>
        </w:tc>
        <w:tc>
          <w:tcPr>
            <w:tcW w:w="157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Cambodia</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Emerton</w:t>
            </w:r>
          </w:p>
        </w:tc>
        <w:tc>
          <w:tcPr>
            <w:tcW w:w="329"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2002</w:t>
            </w:r>
          </w:p>
        </w:tc>
      </w:tr>
      <w:tr w:rsidR="00294CD9" w:rsidRPr="00294CD9" w:rsidTr="00130081">
        <w:trPr>
          <w:trHeight w:val="255"/>
        </w:trPr>
        <w:tc>
          <w:tcPr>
            <w:tcW w:w="1650"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rPr>
              <w:t>Water supply</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2.97</w:t>
            </w:r>
          </w:p>
        </w:tc>
        <w:tc>
          <w:tcPr>
            <w:tcW w:w="157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US</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Farber</w:t>
            </w:r>
          </w:p>
        </w:tc>
        <w:tc>
          <w:tcPr>
            <w:tcW w:w="329"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1996</w:t>
            </w:r>
          </w:p>
        </w:tc>
      </w:tr>
      <w:tr w:rsidR="00294CD9" w:rsidRPr="00294CD9" w:rsidTr="00130081">
        <w:trPr>
          <w:trHeight w:val="255"/>
        </w:trPr>
        <w:tc>
          <w:tcPr>
            <w:tcW w:w="1650"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lang w:val="es-MX"/>
              </w:rPr>
              <w:t>Harvesting of natural materials</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11.33</w:t>
            </w:r>
          </w:p>
        </w:tc>
        <w:tc>
          <w:tcPr>
            <w:tcW w:w="157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Cambodia</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Emerton</w:t>
            </w:r>
          </w:p>
        </w:tc>
        <w:tc>
          <w:tcPr>
            <w:tcW w:w="329" w:type="pct"/>
            <w:tcBorders>
              <w:top w:val="nil"/>
              <w:left w:val="nil"/>
              <w:bottom w:val="nil"/>
              <w:right w:val="nil"/>
            </w:tcBorders>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2002</w:t>
            </w:r>
          </w:p>
        </w:tc>
      </w:tr>
      <w:tr w:rsidR="00294CD9" w:rsidRPr="00294CD9" w:rsidTr="00130081">
        <w:trPr>
          <w:trHeight w:val="255"/>
        </w:trPr>
        <w:tc>
          <w:tcPr>
            <w:tcW w:w="1650"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lang w:val="es-MX"/>
              </w:rPr>
              <w:t>Harvesting of natural materials</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155.80</w:t>
            </w:r>
          </w:p>
        </w:tc>
        <w:tc>
          <w:tcPr>
            <w:tcW w:w="157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France</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Rudloff</w:t>
            </w:r>
          </w:p>
        </w:tc>
        <w:tc>
          <w:tcPr>
            <w:tcW w:w="329"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1997</w:t>
            </w:r>
          </w:p>
        </w:tc>
      </w:tr>
      <w:tr w:rsidR="00294CD9" w:rsidRPr="00294CD9" w:rsidTr="00130081">
        <w:trPr>
          <w:trHeight w:val="255"/>
        </w:trPr>
        <w:tc>
          <w:tcPr>
            <w:tcW w:w="1650"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lang w:val="es-MX"/>
              </w:rPr>
              <w:t>Harvesting of natural materials</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1216.69</w:t>
            </w:r>
          </w:p>
        </w:tc>
        <w:tc>
          <w:tcPr>
            <w:tcW w:w="157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France</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Rudloff</w:t>
            </w:r>
          </w:p>
        </w:tc>
        <w:tc>
          <w:tcPr>
            <w:tcW w:w="329"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1997</w:t>
            </w:r>
          </w:p>
        </w:tc>
      </w:tr>
      <w:tr w:rsidR="00294CD9" w:rsidRPr="00294CD9" w:rsidTr="00130081">
        <w:trPr>
          <w:trHeight w:val="255"/>
        </w:trPr>
        <w:tc>
          <w:tcPr>
            <w:tcW w:w="1650" w:type="pct"/>
            <w:tcBorders>
              <w:top w:val="nil"/>
              <w:left w:val="nil"/>
              <w:bottom w:val="nil"/>
              <w:right w:val="nil"/>
            </w:tcBorders>
            <w:noWrap/>
            <w:hideMark/>
          </w:tcPr>
          <w:p w:rsidR="00294CD9" w:rsidRPr="00294CD9" w:rsidRDefault="00294CD9" w:rsidP="00294CD9">
            <w:pPr>
              <w:spacing w:line="240" w:lineRule="auto"/>
              <w:rPr>
                <w:rFonts w:cs="Arial"/>
                <w:sz w:val="16"/>
                <w:szCs w:val="16"/>
                <w:lang w:val="en-US"/>
              </w:rPr>
            </w:pPr>
            <w:r w:rsidRPr="00294CD9">
              <w:rPr>
                <w:rFonts w:cs="Arial"/>
                <w:b/>
                <w:bCs/>
                <w:sz w:val="16"/>
                <w:szCs w:val="16"/>
              </w:rPr>
              <w:t>Regulation services</w:t>
            </w:r>
          </w:p>
        </w:tc>
        <w:tc>
          <w:tcPr>
            <w:tcW w:w="536" w:type="pct"/>
            <w:tcBorders>
              <w:top w:val="nil"/>
              <w:left w:val="nil"/>
              <w:bottom w:val="nil"/>
              <w:right w:val="nil"/>
            </w:tcBorders>
            <w:noWrap/>
          </w:tcPr>
          <w:p w:rsidR="00294CD9" w:rsidRPr="00294CD9" w:rsidRDefault="00294CD9" w:rsidP="00294CD9">
            <w:pPr>
              <w:spacing w:line="240" w:lineRule="auto"/>
              <w:jc w:val="center"/>
              <w:rPr>
                <w:rFonts w:cs="Arial"/>
                <w:sz w:val="16"/>
                <w:szCs w:val="16"/>
                <w:lang w:val="en-US"/>
              </w:rPr>
            </w:pPr>
          </w:p>
        </w:tc>
        <w:tc>
          <w:tcPr>
            <w:tcW w:w="1572" w:type="pct"/>
            <w:tcBorders>
              <w:top w:val="nil"/>
              <w:left w:val="nil"/>
              <w:bottom w:val="nil"/>
              <w:right w:val="nil"/>
            </w:tcBorders>
            <w:noWrap/>
          </w:tcPr>
          <w:p w:rsidR="00294CD9" w:rsidRPr="00294CD9" w:rsidRDefault="00294CD9" w:rsidP="00294CD9">
            <w:pPr>
              <w:spacing w:line="240" w:lineRule="auto"/>
              <w:jc w:val="center"/>
              <w:rPr>
                <w:rFonts w:cs="Arial"/>
                <w:sz w:val="16"/>
                <w:szCs w:val="16"/>
                <w:lang w:val="en-US"/>
              </w:rPr>
            </w:pPr>
          </w:p>
        </w:tc>
        <w:tc>
          <w:tcPr>
            <w:tcW w:w="912" w:type="pct"/>
            <w:tcBorders>
              <w:top w:val="nil"/>
              <w:left w:val="nil"/>
              <w:bottom w:val="nil"/>
              <w:right w:val="nil"/>
            </w:tcBorders>
            <w:noWrap/>
          </w:tcPr>
          <w:p w:rsidR="00294CD9" w:rsidRPr="00294CD9" w:rsidRDefault="00294CD9" w:rsidP="00294CD9">
            <w:pPr>
              <w:spacing w:line="240" w:lineRule="auto"/>
              <w:jc w:val="center"/>
              <w:rPr>
                <w:rFonts w:cs="Arial"/>
                <w:sz w:val="16"/>
                <w:szCs w:val="16"/>
                <w:lang w:val="en-US"/>
              </w:rPr>
            </w:pPr>
          </w:p>
        </w:tc>
        <w:tc>
          <w:tcPr>
            <w:tcW w:w="329" w:type="pct"/>
            <w:tcBorders>
              <w:top w:val="nil"/>
              <w:left w:val="nil"/>
              <w:bottom w:val="nil"/>
              <w:right w:val="nil"/>
            </w:tcBorders>
          </w:tcPr>
          <w:p w:rsidR="00294CD9" w:rsidRPr="00294CD9" w:rsidRDefault="00294CD9" w:rsidP="00294CD9">
            <w:pPr>
              <w:spacing w:line="240" w:lineRule="auto"/>
              <w:jc w:val="center"/>
              <w:rPr>
                <w:rFonts w:cs="Arial"/>
                <w:sz w:val="16"/>
                <w:szCs w:val="16"/>
                <w:lang w:val="en-US"/>
              </w:rPr>
            </w:pPr>
          </w:p>
        </w:tc>
      </w:tr>
      <w:tr w:rsidR="00294CD9" w:rsidRPr="00294CD9" w:rsidTr="00130081">
        <w:trPr>
          <w:trHeight w:val="255"/>
        </w:trPr>
        <w:tc>
          <w:tcPr>
            <w:tcW w:w="1650" w:type="pct"/>
            <w:tcBorders>
              <w:top w:val="nil"/>
              <w:left w:val="nil"/>
              <w:bottom w:val="nil"/>
              <w:right w:val="nil"/>
            </w:tcBorders>
            <w:noWrap/>
            <w:hideMark/>
          </w:tcPr>
          <w:p w:rsidR="00294CD9" w:rsidRPr="00294CD9" w:rsidRDefault="00294CD9" w:rsidP="00294CD9">
            <w:pPr>
              <w:spacing w:line="240" w:lineRule="auto"/>
              <w:rPr>
                <w:rFonts w:cs="Arial"/>
                <w:sz w:val="16"/>
                <w:szCs w:val="16"/>
                <w:lang w:val="en-US"/>
              </w:rPr>
            </w:pPr>
            <w:r w:rsidRPr="00294CD9">
              <w:rPr>
                <w:rFonts w:cs="Arial"/>
                <w:sz w:val="16"/>
                <w:szCs w:val="16"/>
                <w:lang w:val="en-US"/>
              </w:rPr>
              <w:t>Flood control and storm buffering</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3.99</w:t>
            </w:r>
          </w:p>
        </w:tc>
        <w:tc>
          <w:tcPr>
            <w:tcW w:w="157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US</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n-US"/>
              </w:rPr>
            </w:pPr>
            <w:r w:rsidRPr="00294CD9">
              <w:rPr>
                <w:rFonts w:cs="Arial"/>
                <w:sz w:val="16"/>
                <w:szCs w:val="16"/>
                <w:lang w:val="en-US"/>
              </w:rPr>
              <w:t>Farber</w:t>
            </w:r>
          </w:p>
        </w:tc>
        <w:tc>
          <w:tcPr>
            <w:tcW w:w="329" w:type="pct"/>
            <w:tcBorders>
              <w:top w:val="nil"/>
              <w:left w:val="nil"/>
              <w:bottom w:val="nil"/>
              <w:right w:val="nil"/>
            </w:tcBorders>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1987</w:t>
            </w:r>
          </w:p>
        </w:tc>
      </w:tr>
      <w:tr w:rsidR="00294CD9" w:rsidRPr="00294CD9" w:rsidTr="00130081">
        <w:trPr>
          <w:trHeight w:val="255"/>
        </w:trPr>
        <w:tc>
          <w:tcPr>
            <w:tcW w:w="1650" w:type="pct"/>
            <w:tcBorders>
              <w:top w:val="nil"/>
              <w:left w:val="nil"/>
              <w:bottom w:val="nil"/>
              <w:right w:val="nil"/>
            </w:tcBorders>
            <w:noWrap/>
            <w:hideMark/>
          </w:tcPr>
          <w:p w:rsidR="00294CD9" w:rsidRPr="00294CD9" w:rsidRDefault="00294CD9" w:rsidP="00294CD9">
            <w:pPr>
              <w:spacing w:line="240" w:lineRule="auto"/>
              <w:rPr>
                <w:rFonts w:cs="Arial"/>
                <w:sz w:val="16"/>
                <w:szCs w:val="16"/>
                <w:lang w:val="en-US"/>
              </w:rPr>
            </w:pPr>
            <w:r w:rsidRPr="00294CD9">
              <w:rPr>
                <w:rFonts w:cs="Arial"/>
                <w:sz w:val="16"/>
                <w:szCs w:val="16"/>
                <w:lang w:val="en-US"/>
              </w:rPr>
              <w:t>Flood control and storm buffering</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16.87</w:t>
            </w:r>
          </w:p>
        </w:tc>
        <w:tc>
          <w:tcPr>
            <w:tcW w:w="157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US</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n-US"/>
              </w:rPr>
            </w:pPr>
            <w:r w:rsidRPr="00294CD9">
              <w:rPr>
                <w:rFonts w:cs="Arial"/>
                <w:sz w:val="16"/>
                <w:szCs w:val="16"/>
                <w:lang w:val="en-US"/>
              </w:rPr>
              <w:t>Farber</w:t>
            </w:r>
          </w:p>
        </w:tc>
        <w:tc>
          <w:tcPr>
            <w:tcW w:w="329"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1996</w:t>
            </w:r>
          </w:p>
        </w:tc>
      </w:tr>
      <w:tr w:rsidR="00294CD9" w:rsidRPr="00294CD9" w:rsidTr="00130081">
        <w:trPr>
          <w:trHeight w:val="255"/>
        </w:trPr>
        <w:tc>
          <w:tcPr>
            <w:tcW w:w="1650" w:type="pct"/>
            <w:tcBorders>
              <w:top w:val="nil"/>
              <w:left w:val="nil"/>
              <w:bottom w:val="nil"/>
              <w:right w:val="nil"/>
            </w:tcBorders>
            <w:noWrap/>
            <w:hideMark/>
          </w:tcPr>
          <w:p w:rsidR="00294CD9" w:rsidRPr="00294CD9" w:rsidRDefault="00294CD9" w:rsidP="00294CD9">
            <w:pPr>
              <w:spacing w:line="240" w:lineRule="auto"/>
              <w:rPr>
                <w:rFonts w:cs="Arial"/>
                <w:sz w:val="16"/>
                <w:szCs w:val="16"/>
                <w:lang w:val="en-US"/>
              </w:rPr>
            </w:pPr>
            <w:r w:rsidRPr="00294CD9">
              <w:rPr>
                <w:rFonts w:cs="Arial"/>
                <w:sz w:val="16"/>
                <w:szCs w:val="16"/>
                <w:lang w:val="en-US"/>
              </w:rPr>
              <w:t>Flood control and storm buffering</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369.83</w:t>
            </w:r>
          </w:p>
        </w:tc>
        <w:tc>
          <w:tcPr>
            <w:tcW w:w="157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US</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n-US"/>
              </w:rPr>
            </w:pPr>
            <w:r w:rsidRPr="00294CD9">
              <w:rPr>
                <w:rFonts w:cs="Arial"/>
                <w:sz w:val="16"/>
                <w:szCs w:val="16"/>
                <w:lang w:val="en-US"/>
              </w:rPr>
              <w:t>Farber</w:t>
            </w:r>
          </w:p>
        </w:tc>
        <w:tc>
          <w:tcPr>
            <w:tcW w:w="329"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1996</w:t>
            </w:r>
          </w:p>
        </w:tc>
      </w:tr>
      <w:tr w:rsidR="00294CD9" w:rsidRPr="00294CD9" w:rsidTr="00130081">
        <w:trPr>
          <w:trHeight w:val="255"/>
        </w:trPr>
        <w:tc>
          <w:tcPr>
            <w:tcW w:w="1650" w:type="pct"/>
            <w:tcBorders>
              <w:top w:val="nil"/>
              <w:left w:val="nil"/>
              <w:bottom w:val="nil"/>
              <w:right w:val="nil"/>
            </w:tcBorders>
            <w:noWrap/>
            <w:hideMark/>
          </w:tcPr>
          <w:p w:rsidR="00294CD9" w:rsidRPr="00294CD9" w:rsidRDefault="00294CD9" w:rsidP="00294CD9">
            <w:pPr>
              <w:spacing w:line="240" w:lineRule="auto"/>
              <w:rPr>
                <w:rFonts w:cs="Arial"/>
                <w:sz w:val="16"/>
                <w:szCs w:val="16"/>
                <w:lang w:val="es-MX"/>
              </w:rPr>
            </w:pPr>
            <w:r w:rsidRPr="00294CD9">
              <w:rPr>
                <w:rFonts w:cs="Arial"/>
                <w:b/>
                <w:bCs/>
                <w:sz w:val="16"/>
                <w:szCs w:val="16"/>
              </w:rPr>
              <w:t>Cultural services</w:t>
            </w:r>
          </w:p>
        </w:tc>
        <w:tc>
          <w:tcPr>
            <w:tcW w:w="536" w:type="pct"/>
            <w:tcBorders>
              <w:top w:val="nil"/>
              <w:left w:val="nil"/>
              <w:bottom w:val="nil"/>
              <w:right w:val="nil"/>
            </w:tcBorders>
            <w:noWrap/>
          </w:tcPr>
          <w:p w:rsidR="00294CD9" w:rsidRPr="00294CD9" w:rsidRDefault="00294CD9" w:rsidP="00294CD9">
            <w:pPr>
              <w:spacing w:line="240" w:lineRule="auto"/>
              <w:jc w:val="center"/>
              <w:rPr>
                <w:rFonts w:cs="Arial"/>
                <w:sz w:val="16"/>
                <w:szCs w:val="16"/>
                <w:lang w:val="en-US"/>
              </w:rPr>
            </w:pPr>
          </w:p>
        </w:tc>
        <w:tc>
          <w:tcPr>
            <w:tcW w:w="1572" w:type="pct"/>
            <w:tcBorders>
              <w:top w:val="nil"/>
              <w:left w:val="nil"/>
              <w:bottom w:val="nil"/>
              <w:right w:val="nil"/>
            </w:tcBorders>
            <w:noWrap/>
          </w:tcPr>
          <w:p w:rsidR="00294CD9" w:rsidRPr="00294CD9" w:rsidRDefault="00294CD9" w:rsidP="00294CD9">
            <w:pPr>
              <w:spacing w:line="240" w:lineRule="auto"/>
              <w:jc w:val="center"/>
              <w:rPr>
                <w:rFonts w:cs="Arial"/>
                <w:sz w:val="16"/>
                <w:szCs w:val="16"/>
                <w:lang w:val="en-US"/>
              </w:rPr>
            </w:pPr>
          </w:p>
        </w:tc>
        <w:tc>
          <w:tcPr>
            <w:tcW w:w="912" w:type="pct"/>
            <w:tcBorders>
              <w:top w:val="nil"/>
              <w:left w:val="nil"/>
              <w:bottom w:val="nil"/>
              <w:right w:val="nil"/>
            </w:tcBorders>
            <w:noWrap/>
          </w:tcPr>
          <w:p w:rsidR="00294CD9" w:rsidRPr="00294CD9" w:rsidRDefault="00294CD9" w:rsidP="00294CD9">
            <w:pPr>
              <w:spacing w:line="240" w:lineRule="auto"/>
              <w:jc w:val="center"/>
              <w:rPr>
                <w:rFonts w:cs="Arial"/>
                <w:sz w:val="16"/>
                <w:szCs w:val="16"/>
                <w:lang w:val="en-US"/>
              </w:rPr>
            </w:pPr>
          </w:p>
        </w:tc>
        <w:tc>
          <w:tcPr>
            <w:tcW w:w="329" w:type="pct"/>
            <w:tcBorders>
              <w:top w:val="nil"/>
              <w:left w:val="nil"/>
              <w:bottom w:val="nil"/>
              <w:right w:val="nil"/>
            </w:tcBorders>
          </w:tcPr>
          <w:p w:rsidR="00294CD9" w:rsidRPr="00294CD9" w:rsidRDefault="00294CD9" w:rsidP="00294CD9">
            <w:pPr>
              <w:spacing w:line="240" w:lineRule="auto"/>
              <w:jc w:val="center"/>
              <w:rPr>
                <w:rFonts w:cs="Arial"/>
                <w:sz w:val="16"/>
                <w:szCs w:val="16"/>
                <w:lang w:val="en-US"/>
              </w:rPr>
            </w:pPr>
          </w:p>
        </w:tc>
      </w:tr>
      <w:tr w:rsidR="00294CD9" w:rsidRPr="00294CD9" w:rsidTr="00130081">
        <w:trPr>
          <w:trHeight w:val="255"/>
        </w:trPr>
        <w:tc>
          <w:tcPr>
            <w:tcW w:w="1650"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lang w:val="es-MX"/>
              </w:rPr>
              <w:t>Amenity and esthetics</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rPr>
            </w:pPr>
            <w:r w:rsidRPr="00294CD9">
              <w:rPr>
                <w:rFonts w:cs="Arial"/>
                <w:sz w:val="16"/>
                <w:szCs w:val="16"/>
              </w:rPr>
              <w:t>459.77</w:t>
            </w:r>
          </w:p>
        </w:tc>
        <w:tc>
          <w:tcPr>
            <w:tcW w:w="157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rPr>
            </w:pPr>
            <w:r w:rsidRPr="00294CD9">
              <w:rPr>
                <w:rFonts w:cs="Arial"/>
                <w:sz w:val="16"/>
                <w:szCs w:val="16"/>
              </w:rPr>
              <w:t>Morocco</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rPr>
            </w:pPr>
            <w:r w:rsidRPr="00294CD9">
              <w:rPr>
                <w:rFonts w:cs="Arial"/>
                <w:sz w:val="16"/>
                <w:szCs w:val="16"/>
              </w:rPr>
              <w:t>Benessiah</w:t>
            </w:r>
          </w:p>
        </w:tc>
        <w:tc>
          <w:tcPr>
            <w:tcW w:w="329" w:type="pct"/>
            <w:tcBorders>
              <w:top w:val="nil"/>
              <w:left w:val="nil"/>
              <w:bottom w:val="nil"/>
              <w:right w:val="nil"/>
            </w:tcBorders>
            <w:hideMark/>
          </w:tcPr>
          <w:p w:rsidR="00294CD9" w:rsidRPr="00294CD9" w:rsidRDefault="00294CD9" w:rsidP="00294CD9">
            <w:pPr>
              <w:spacing w:line="240" w:lineRule="auto"/>
              <w:jc w:val="center"/>
              <w:rPr>
                <w:rFonts w:cs="Arial"/>
                <w:sz w:val="16"/>
                <w:szCs w:val="16"/>
                <w:lang w:val="en-US"/>
              </w:rPr>
            </w:pPr>
            <w:r w:rsidRPr="00294CD9">
              <w:rPr>
                <w:rFonts w:cs="Arial"/>
                <w:sz w:val="16"/>
                <w:szCs w:val="16"/>
                <w:lang w:val="en-US"/>
              </w:rPr>
              <w:t>1998</w:t>
            </w:r>
          </w:p>
        </w:tc>
      </w:tr>
      <w:tr w:rsidR="00294CD9" w:rsidRPr="00294CD9" w:rsidTr="00130081">
        <w:trPr>
          <w:trHeight w:val="255"/>
        </w:trPr>
        <w:tc>
          <w:tcPr>
            <w:tcW w:w="1650"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lang w:val="es-MX"/>
              </w:rPr>
              <w:t>Recreational activities</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rPr>
            </w:pPr>
            <w:r w:rsidRPr="00294CD9">
              <w:rPr>
                <w:rFonts w:cs="Arial"/>
                <w:sz w:val="16"/>
                <w:szCs w:val="16"/>
              </w:rPr>
              <w:t>150.8</w:t>
            </w:r>
          </w:p>
        </w:tc>
        <w:tc>
          <w:tcPr>
            <w:tcW w:w="157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Italy</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rPr>
            </w:pPr>
            <w:r w:rsidRPr="00294CD9">
              <w:rPr>
                <w:rFonts w:cs="Arial"/>
                <w:sz w:val="16"/>
                <w:szCs w:val="16"/>
              </w:rPr>
              <w:t>Signorello</w:t>
            </w:r>
          </w:p>
        </w:tc>
        <w:tc>
          <w:tcPr>
            <w:tcW w:w="329" w:type="pct"/>
            <w:tcBorders>
              <w:top w:val="nil"/>
              <w:left w:val="nil"/>
              <w:bottom w:val="nil"/>
              <w:right w:val="nil"/>
            </w:tcBorders>
            <w:hideMark/>
          </w:tcPr>
          <w:p w:rsidR="00294CD9" w:rsidRPr="00294CD9" w:rsidRDefault="00294CD9" w:rsidP="00294CD9">
            <w:pPr>
              <w:spacing w:line="240" w:lineRule="auto"/>
              <w:jc w:val="center"/>
              <w:rPr>
                <w:rFonts w:cs="Arial"/>
                <w:sz w:val="16"/>
                <w:szCs w:val="16"/>
                <w:lang w:val="en-US"/>
              </w:rPr>
            </w:pPr>
            <w:r w:rsidRPr="00294CD9">
              <w:rPr>
                <w:rFonts w:cs="Arial"/>
                <w:sz w:val="16"/>
                <w:szCs w:val="16"/>
                <w:lang w:val="en-US"/>
              </w:rPr>
              <w:t>1998</w:t>
            </w:r>
          </w:p>
        </w:tc>
      </w:tr>
      <w:tr w:rsidR="00294CD9" w:rsidRPr="00294CD9" w:rsidTr="00130081">
        <w:trPr>
          <w:trHeight w:val="255"/>
        </w:trPr>
        <w:tc>
          <w:tcPr>
            <w:tcW w:w="1650" w:type="pct"/>
            <w:tcBorders>
              <w:top w:val="nil"/>
              <w:left w:val="nil"/>
              <w:bottom w:val="nil"/>
              <w:right w:val="nil"/>
            </w:tcBorders>
            <w:noWrap/>
            <w:hideMark/>
          </w:tcPr>
          <w:p w:rsidR="00294CD9" w:rsidRPr="00294CD9" w:rsidRDefault="00294CD9" w:rsidP="00294CD9">
            <w:pPr>
              <w:spacing w:line="240" w:lineRule="auto"/>
              <w:rPr>
                <w:rFonts w:cs="Arial"/>
                <w:sz w:val="16"/>
                <w:szCs w:val="16"/>
                <w:lang w:val="en-US"/>
              </w:rPr>
            </w:pPr>
            <w:r w:rsidRPr="00294CD9">
              <w:rPr>
                <w:rFonts w:cs="Arial"/>
                <w:sz w:val="16"/>
                <w:szCs w:val="16"/>
              </w:rPr>
              <w:t>Recreational fishing and hunting</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1018.07</w:t>
            </w:r>
          </w:p>
        </w:tc>
        <w:tc>
          <w:tcPr>
            <w:tcW w:w="157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Morocco</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Benessiah</w:t>
            </w:r>
          </w:p>
        </w:tc>
        <w:tc>
          <w:tcPr>
            <w:tcW w:w="329" w:type="pct"/>
            <w:tcBorders>
              <w:top w:val="nil"/>
              <w:left w:val="nil"/>
              <w:bottom w:val="nil"/>
              <w:right w:val="nil"/>
            </w:tcBorders>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1998</w:t>
            </w:r>
          </w:p>
        </w:tc>
      </w:tr>
      <w:tr w:rsidR="00294CD9" w:rsidRPr="00294CD9" w:rsidTr="00130081">
        <w:trPr>
          <w:trHeight w:val="255"/>
        </w:trPr>
        <w:tc>
          <w:tcPr>
            <w:tcW w:w="1650" w:type="pct"/>
            <w:tcBorders>
              <w:top w:val="nil"/>
              <w:left w:val="nil"/>
              <w:bottom w:val="nil"/>
              <w:right w:val="nil"/>
            </w:tcBorders>
            <w:noWrap/>
            <w:hideMark/>
          </w:tcPr>
          <w:p w:rsidR="00294CD9" w:rsidRPr="00294CD9" w:rsidRDefault="00294CD9" w:rsidP="00294CD9">
            <w:pPr>
              <w:spacing w:line="240" w:lineRule="auto"/>
              <w:rPr>
                <w:rFonts w:cs="Arial"/>
                <w:sz w:val="16"/>
                <w:szCs w:val="16"/>
                <w:lang w:val="en-US"/>
              </w:rPr>
            </w:pPr>
            <w:r w:rsidRPr="00294CD9">
              <w:rPr>
                <w:rFonts w:cs="Arial"/>
                <w:sz w:val="16"/>
                <w:szCs w:val="16"/>
              </w:rPr>
              <w:t>Recreational fishing and hunting</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89.47</w:t>
            </w:r>
          </w:p>
        </w:tc>
        <w:tc>
          <w:tcPr>
            <w:tcW w:w="157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Italy</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Alberini</w:t>
            </w:r>
          </w:p>
        </w:tc>
        <w:tc>
          <w:tcPr>
            <w:tcW w:w="329"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2007</w:t>
            </w:r>
          </w:p>
        </w:tc>
      </w:tr>
      <w:tr w:rsidR="00294CD9" w:rsidRPr="00294CD9" w:rsidTr="00130081">
        <w:trPr>
          <w:trHeight w:val="255"/>
        </w:trPr>
        <w:tc>
          <w:tcPr>
            <w:tcW w:w="1650" w:type="pct"/>
            <w:tcBorders>
              <w:top w:val="nil"/>
              <w:left w:val="nil"/>
              <w:bottom w:val="single" w:sz="4" w:space="0" w:color="auto"/>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rPr>
              <w:t>Recreational fishing and hunting</w:t>
            </w:r>
          </w:p>
        </w:tc>
        <w:tc>
          <w:tcPr>
            <w:tcW w:w="536" w:type="pct"/>
            <w:tcBorders>
              <w:top w:val="nil"/>
              <w:left w:val="nil"/>
              <w:bottom w:val="single" w:sz="4" w:space="0" w:color="auto"/>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8564.70</w:t>
            </w:r>
          </w:p>
        </w:tc>
        <w:tc>
          <w:tcPr>
            <w:tcW w:w="1572" w:type="pct"/>
            <w:tcBorders>
              <w:top w:val="nil"/>
              <w:left w:val="nil"/>
              <w:bottom w:val="single" w:sz="4" w:space="0" w:color="auto"/>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France</w:t>
            </w:r>
          </w:p>
        </w:tc>
        <w:tc>
          <w:tcPr>
            <w:tcW w:w="912" w:type="pct"/>
            <w:tcBorders>
              <w:top w:val="nil"/>
              <w:left w:val="nil"/>
              <w:bottom w:val="single" w:sz="4" w:space="0" w:color="auto"/>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Dabat</w:t>
            </w:r>
          </w:p>
        </w:tc>
        <w:tc>
          <w:tcPr>
            <w:tcW w:w="329" w:type="pct"/>
            <w:tcBorders>
              <w:top w:val="nil"/>
              <w:left w:val="nil"/>
              <w:bottom w:val="single" w:sz="4" w:space="0" w:color="auto"/>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1998</w:t>
            </w:r>
          </w:p>
        </w:tc>
      </w:tr>
    </w:tbl>
    <w:p w:rsidR="00294CD9" w:rsidRPr="00294CD9" w:rsidRDefault="00294CD9" w:rsidP="00B77452">
      <w:pPr>
        <w:spacing w:before="240"/>
        <w:rPr>
          <w:b/>
          <w:sz w:val="22"/>
          <w:szCs w:val="22"/>
          <w:lang w:val="en-US"/>
        </w:rPr>
      </w:pPr>
      <w:r w:rsidRPr="00294CD9">
        <w:rPr>
          <w:b/>
          <w:sz w:val="22"/>
          <w:szCs w:val="22"/>
          <w:lang w:val="en-US"/>
        </w:rPr>
        <w:lastRenderedPageBreak/>
        <w:t>3. Palustrine</w:t>
      </w:r>
    </w:p>
    <w:p w:rsidR="00294CD9" w:rsidRPr="00294CD9" w:rsidRDefault="00294CD9" w:rsidP="00294CD9">
      <w:pPr>
        <w:rPr>
          <w:sz w:val="22"/>
          <w:szCs w:val="22"/>
          <w:lang w:val="en-US"/>
        </w:rPr>
      </w:pPr>
      <w:r w:rsidRPr="00294CD9">
        <w:rPr>
          <w:sz w:val="22"/>
          <w:szCs w:val="22"/>
          <w:lang w:val="en-US"/>
        </w:rPr>
        <w:t>Description: palustrine continental wetland (where there is permanent water): swamp, marshes, tular, popal.</w:t>
      </w:r>
    </w:p>
    <w:p w:rsidR="00294CD9" w:rsidRPr="00294CD9" w:rsidRDefault="00294CD9" w:rsidP="00294CD9">
      <w:pPr>
        <w:spacing w:before="240"/>
        <w:rPr>
          <w:sz w:val="22"/>
          <w:szCs w:val="22"/>
          <w:lang w:val="en-GB"/>
        </w:rPr>
      </w:pPr>
      <w:r w:rsidRPr="00294CD9">
        <w:rPr>
          <w:sz w:val="22"/>
          <w:szCs w:val="22"/>
          <w:lang w:val="en-US"/>
        </w:rPr>
        <w:t xml:space="preserve">Table 1.1. </w:t>
      </w:r>
      <w:r w:rsidRPr="00294CD9">
        <w:rPr>
          <w:sz w:val="22"/>
          <w:szCs w:val="22"/>
          <w:lang w:val="en-GB"/>
        </w:rPr>
        <w:t>Ecosystem services values provided by palustrine (</w:t>
      </w:r>
      <w:r w:rsidRPr="00294CD9">
        <w:rPr>
          <w:sz w:val="22"/>
          <w:szCs w:val="22"/>
          <w:lang w:val="en-US"/>
        </w:rPr>
        <w:t>in $US 2007/ha/year</w:t>
      </w:r>
      <w:r w:rsidRPr="00294CD9">
        <w:rPr>
          <w:sz w:val="22"/>
          <w:szCs w:val="22"/>
          <w:lang w:val="en-G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9"/>
        <w:gridCol w:w="812"/>
        <w:gridCol w:w="1635"/>
        <w:gridCol w:w="1099"/>
        <w:gridCol w:w="1337"/>
        <w:gridCol w:w="1292"/>
      </w:tblGrid>
      <w:tr w:rsidR="00294CD9" w:rsidRPr="00294CD9" w:rsidTr="00C10EF3">
        <w:trPr>
          <w:trHeight w:val="255"/>
        </w:trPr>
        <w:tc>
          <w:tcPr>
            <w:tcW w:w="1590" w:type="pct"/>
            <w:tcBorders>
              <w:top w:val="single" w:sz="4" w:space="0" w:color="auto"/>
              <w:left w:val="nil"/>
              <w:bottom w:val="single" w:sz="4" w:space="0" w:color="auto"/>
              <w:right w:val="nil"/>
            </w:tcBorders>
            <w:noWrap/>
            <w:hideMark/>
          </w:tcPr>
          <w:p w:rsidR="00294CD9" w:rsidRPr="00294CD9" w:rsidRDefault="00294CD9" w:rsidP="00294CD9">
            <w:pPr>
              <w:spacing w:line="240" w:lineRule="auto"/>
              <w:rPr>
                <w:rFonts w:eastAsia="Calibri" w:cs="Arial"/>
                <w:b/>
                <w:sz w:val="16"/>
                <w:szCs w:val="16"/>
              </w:rPr>
            </w:pPr>
            <w:r w:rsidRPr="00294CD9">
              <w:rPr>
                <w:rFonts w:eastAsia="Calibri" w:cs="Arial"/>
                <w:b/>
                <w:sz w:val="16"/>
                <w:szCs w:val="16"/>
              </w:rPr>
              <w:t>Palustrine</w:t>
            </w:r>
          </w:p>
        </w:tc>
        <w:tc>
          <w:tcPr>
            <w:tcW w:w="448" w:type="pct"/>
            <w:tcBorders>
              <w:top w:val="single" w:sz="4" w:space="0" w:color="auto"/>
              <w:left w:val="nil"/>
              <w:bottom w:val="single" w:sz="4" w:space="0" w:color="auto"/>
              <w:right w:val="nil"/>
            </w:tcBorders>
            <w:noWrap/>
            <w:hideMark/>
          </w:tcPr>
          <w:p w:rsidR="00294CD9" w:rsidRPr="00294CD9" w:rsidRDefault="00294CD9" w:rsidP="00294CD9">
            <w:pPr>
              <w:spacing w:line="240" w:lineRule="auto"/>
              <w:jc w:val="center"/>
              <w:rPr>
                <w:rFonts w:eastAsia="Calibri" w:cs="Arial"/>
                <w:sz w:val="16"/>
                <w:szCs w:val="16"/>
                <w:lang w:val="en-US"/>
              </w:rPr>
            </w:pPr>
            <w:r w:rsidRPr="00294CD9">
              <w:rPr>
                <w:rFonts w:eastAsia="Calibri" w:cs="Arial"/>
                <w:sz w:val="16"/>
                <w:szCs w:val="16"/>
                <w:lang w:val="en-US"/>
              </w:rPr>
              <w:t>No. obs.</w:t>
            </w:r>
          </w:p>
        </w:tc>
        <w:tc>
          <w:tcPr>
            <w:tcW w:w="903" w:type="pct"/>
            <w:tcBorders>
              <w:top w:val="single" w:sz="4" w:space="0" w:color="auto"/>
              <w:left w:val="nil"/>
              <w:bottom w:val="single" w:sz="4" w:space="0" w:color="auto"/>
              <w:right w:val="nil"/>
            </w:tcBorders>
            <w:shd w:val="clear" w:color="auto" w:fill="auto"/>
            <w:noWrap/>
            <w:hideMark/>
          </w:tcPr>
          <w:p w:rsidR="00294CD9" w:rsidRPr="00294CD9" w:rsidRDefault="00294CD9" w:rsidP="00C10EF3">
            <w:pPr>
              <w:spacing w:line="240" w:lineRule="auto"/>
              <w:jc w:val="center"/>
              <w:rPr>
                <w:rFonts w:eastAsia="Calibri" w:cs="Arial"/>
                <w:sz w:val="16"/>
                <w:szCs w:val="16"/>
                <w:lang w:val="en-US"/>
              </w:rPr>
            </w:pPr>
            <w:r w:rsidRPr="00294CD9">
              <w:rPr>
                <w:rFonts w:eastAsia="Calibri" w:cs="Arial"/>
                <w:sz w:val="16"/>
                <w:szCs w:val="16"/>
                <w:lang w:val="en-US"/>
              </w:rPr>
              <w:t>Me</w:t>
            </w:r>
            <w:r w:rsidR="00770CB5">
              <w:rPr>
                <w:rFonts w:eastAsia="Calibri" w:cs="Arial"/>
                <w:sz w:val="16"/>
                <w:szCs w:val="16"/>
                <w:lang w:val="en-US"/>
              </w:rPr>
              <w:t>di</w:t>
            </w:r>
            <w:r w:rsidRPr="00294CD9">
              <w:rPr>
                <w:rFonts w:eastAsia="Calibri" w:cs="Arial"/>
                <w:sz w:val="16"/>
                <w:szCs w:val="16"/>
                <w:lang w:val="en-US"/>
              </w:rPr>
              <w:t>an value</w:t>
            </w:r>
          </w:p>
        </w:tc>
        <w:tc>
          <w:tcPr>
            <w:tcW w:w="607" w:type="pct"/>
            <w:tcBorders>
              <w:top w:val="single" w:sz="4" w:space="0" w:color="auto"/>
              <w:left w:val="nil"/>
              <w:bottom w:val="single" w:sz="4" w:space="0" w:color="auto"/>
              <w:right w:val="nil"/>
            </w:tcBorders>
            <w:noWrap/>
            <w:hideMark/>
          </w:tcPr>
          <w:p w:rsidR="00294CD9" w:rsidRPr="00294CD9" w:rsidRDefault="00294CD9" w:rsidP="00294CD9">
            <w:pPr>
              <w:spacing w:line="240" w:lineRule="auto"/>
              <w:jc w:val="center"/>
              <w:rPr>
                <w:rFonts w:eastAsia="Calibri" w:cs="Arial"/>
                <w:sz w:val="16"/>
                <w:szCs w:val="16"/>
                <w:lang w:val="en-US"/>
              </w:rPr>
            </w:pPr>
            <w:r w:rsidRPr="00294CD9">
              <w:rPr>
                <w:rFonts w:eastAsia="Calibri" w:cs="Arial"/>
                <w:sz w:val="16"/>
                <w:szCs w:val="16"/>
                <w:lang w:val="en-US"/>
              </w:rPr>
              <w:t>S.D</w:t>
            </w:r>
          </w:p>
        </w:tc>
        <w:tc>
          <w:tcPr>
            <w:tcW w:w="738" w:type="pct"/>
            <w:tcBorders>
              <w:top w:val="single" w:sz="4" w:space="0" w:color="auto"/>
              <w:left w:val="nil"/>
              <w:bottom w:val="single" w:sz="4" w:space="0" w:color="auto"/>
              <w:right w:val="nil"/>
            </w:tcBorders>
            <w:noWrap/>
            <w:hideMark/>
          </w:tcPr>
          <w:p w:rsidR="00294CD9" w:rsidRPr="00294CD9" w:rsidRDefault="00294CD9" w:rsidP="00294CD9">
            <w:pPr>
              <w:spacing w:line="240" w:lineRule="auto"/>
              <w:jc w:val="center"/>
              <w:rPr>
                <w:rFonts w:eastAsia="Calibri" w:cs="Arial"/>
                <w:sz w:val="16"/>
                <w:szCs w:val="16"/>
                <w:lang w:val="en-US"/>
              </w:rPr>
            </w:pPr>
            <w:r w:rsidRPr="00294CD9">
              <w:rPr>
                <w:rFonts w:eastAsia="Calibri" w:cs="Arial"/>
                <w:sz w:val="16"/>
                <w:szCs w:val="16"/>
                <w:lang w:val="en-US"/>
              </w:rPr>
              <w:t>Maximum value</w:t>
            </w:r>
          </w:p>
        </w:tc>
        <w:tc>
          <w:tcPr>
            <w:tcW w:w="713" w:type="pct"/>
            <w:tcBorders>
              <w:top w:val="single" w:sz="4" w:space="0" w:color="auto"/>
              <w:left w:val="nil"/>
              <w:bottom w:val="single" w:sz="4" w:space="0" w:color="auto"/>
              <w:right w:val="nil"/>
            </w:tcBorders>
            <w:noWrap/>
            <w:hideMark/>
          </w:tcPr>
          <w:p w:rsidR="00294CD9" w:rsidRPr="00294CD9" w:rsidRDefault="00294CD9" w:rsidP="00294CD9">
            <w:pPr>
              <w:spacing w:line="240" w:lineRule="auto"/>
              <w:jc w:val="center"/>
              <w:rPr>
                <w:rFonts w:eastAsia="Calibri" w:cs="Arial"/>
                <w:sz w:val="16"/>
                <w:szCs w:val="16"/>
                <w:lang w:val="en-US"/>
              </w:rPr>
            </w:pPr>
            <w:r w:rsidRPr="00294CD9">
              <w:rPr>
                <w:rFonts w:eastAsia="Calibri" w:cs="Arial"/>
                <w:sz w:val="16"/>
                <w:szCs w:val="16"/>
                <w:lang w:val="en-US"/>
              </w:rPr>
              <w:t>Minimum value</w:t>
            </w:r>
          </w:p>
        </w:tc>
      </w:tr>
      <w:tr w:rsidR="00770CB5" w:rsidRPr="00294CD9" w:rsidTr="00C10EF3">
        <w:trPr>
          <w:trHeight w:val="255"/>
        </w:trPr>
        <w:tc>
          <w:tcPr>
            <w:tcW w:w="1590" w:type="pct"/>
            <w:tcBorders>
              <w:top w:val="single" w:sz="4" w:space="0" w:color="auto"/>
              <w:left w:val="nil"/>
              <w:bottom w:val="nil"/>
              <w:right w:val="nil"/>
            </w:tcBorders>
            <w:noWrap/>
            <w:hideMark/>
          </w:tcPr>
          <w:p w:rsidR="00770CB5" w:rsidRPr="00294CD9" w:rsidRDefault="00770CB5" w:rsidP="00770CB5">
            <w:pPr>
              <w:spacing w:line="240" w:lineRule="auto"/>
              <w:rPr>
                <w:rFonts w:cs="Arial"/>
                <w:b/>
                <w:bCs/>
                <w:sz w:val="16"/>
                <w:szCs w:val="16"/>
                <w:lang w:val="en-US"/>
              </w:rPr>
            </w:pPr>
            <w:r w:rsidRPr="00294CD9">
              <w:rPr>
                <w:rFonts w:cs="Arial"/>
                <w:b/>
                <w:bCs/>
                <w:sz w:val="16"/>
                <w:szCs w:val="16"/>
                <w:lang w:val="en-US"/>
              </w:rPr>
              <w:t>Provisioning services</w:t>
            </w:r>
          </w:p>
        </w:tc>
        <w:tc>
          <w:tcPr>
            <w:tcW w:w="448" w:type="pct"/>
            <w:tcBorders>
              <w:top w:val="single" w:sz="4" w:space="0" w:color="auto"/>
              <w:left w:val="nil"/>
              <w:bottom w:val="nil"/>
              <w:right w:val="nil"/>
            </w:tcBorders>
            <w:noWrap/>
            <w:hideMark/>
          </w:tcPr>
          <w:p w:rsidR="00770CB5" w:rsidRPr="00294CD9" w:rsidRDefault="00770CB5" w:rsidP="00770CB5">
            <w:pPr>
              <w:spacing w:line="240" w:lineRule="auto"/>
              <w:jc w:val="center"/>
              <w:rPr>
                <w:rFonts w:eastAsia="Calibri" w:cs="Arial"/>
                <w:b/>
                <w:sz w:val="16"/>
                <w:szCs w:val="16"/>
              </w:rPr>
            </w:pPr>
            <w:r w:rsidRPr="00294CD9">
              <w:rPr>
                <w:rFonts w:eastAsia="Calibri" w:cs="Arial"/>
                <w:b/>
                <w:sz w:val="16"/>
                <w:szCs w:val="16"/>
              </w:rPr>
              <w:t>19</w:t>
            </w:r>
          </w:p>
        </w:tc>
        <w:tc>
          <w:tcPr>
            <w:tcW w:w="903" w:type="pct"/>
            <w:tcBorders>
              <w:top w:val="nil"/>
              <w:left w:val="nil"/>
              <w:bottom w:val="nil"/>
              <w:right w:val="nil"/>
            </w:tcBorders>
            <w:shd w:val="clear" w:color="auto" w:fill="auto"/>
            <w:noWrap/>
            <w:hideMark/>
          </w:tcPr>
          <w:p w:rsidR="00770CB5" w:rsidRPr="000B6E6F" w:rsidRDefault="00770CB5" w:rsidP="00C10EF3">
            <w:pPr>
              <w:spacing w:line="240" w:lineRule="auto"/>
              <w:jc w:val="center"/>
              <w:rPr>
                <w:rFonts w:cs="Arial"/>
                <w:b/>
                <w:bCs/>
                <w:color w:val="000000"/>
                <w:sz w:val="16"/>
                <w:szCs w:val="16"/>
              </w:rPr>
            </w:pPr>
            <w:r w:rsidRPr="000B6E6F">
              <w:rPr>
                <w:rFonts w:cs="Arial"/>
                <w:b/>
                <w:bCs/>
                <w:color w:val="000000"/>
                <w:sz w:val="16"/>
                <w:szCs w:val="16"/>
              </w:rPr>
              <w:t>4,845</w:t>
            </w:r>
          </w:p>
        </w:tc>
        <w:tc>
          <w:tcPr>
            <w:tcW w:w="607" w:type="pct"/>
            <w:tcBorders>
              <w:top w:val="single" w:sz="4" w:space="0" w:color="auto"/>
              <w:left w:val="nil"/>
              <w:bottom w:val="nil"/>
              <w:right w:val="nil"/>
            </w:tcBorders>
            <w:noWrap/>
            <w:hideMark/>
          </w:tcPr>
          <w:p w:rsidR="00770CB5" w:rsidRPr="00294CD9" w:rsidRDefault="00770CB5" w:rsidP="00770CB5">
            <w:pPr>
              <w:spacing w:line="240" w:lineRule="auto"/>
              <w:jc w:val="center"/>
              <w:rPr>
                <w:rFonts w:eastAsia="Calibri" w:cs="Arial"/>
                <w:b/>
                <w:sz w:val="16"/>
                <w:szCs w:val="16"/>
              </w:rPr>
            </w:pPr>
            <w:r w:rsidRPr="00294CD9">
              <w:rPr>
                <w:rFonts w:eastAsia="Calibri" w:cs="Arial"/>
                <w:b/>
                <w:sz w:val="16"/>
                <w:szCs w:val="16"/>
              </w:rPr>
              <w:t>6800</w:t>
            </w:r>
          </w:p>
        </w:tc>
        <w:tc>
          <w:tcPr>
            <w:tcW w:w="738" w:type="pct"/>
            <w:tcBorders>
              <w:top w:val="single" w:sz="4" w:space="0" w:color="auto"/>
              <w:left w:val="nil"/>
              <w:bottom w:val="nil"/>
              <w:right w:val="nil"/>
            </w:tcBorders>
            <w:noWrap/>
            <w:hideMark/>
          </w:tcPr>
          <w:p w:rsidR="00770CB5" w:rsidRPr="00294CD9" w:rsidRDefault="00770CB5" w:rsidP="00770CB5">
            <w:pPr>
              <w:spacing w:line="240" w:lineRule="auto"/>
              <w:jc w:val="center"/>
              <w:rPr>
                <w:rFonts w:eastAsia="Calibri" w:cs="Arial"/>
                <w:b/>
                <w:sz w:val="16"/>
                <w:szCs w:val="16"/>
              </w:rPr>
            </w:pPr>
            <w:r w:rsidRPr="00294CD9">
              <w:rPr>
                <w:rFonts w:eastAsia="Calibri" w:cs="Arial"/>
                <w:b/>
                <w:sz w:val="16"/>
                <w:szCs w:val="16"/>
              </w:rPr>
              <w:t>13687</w:t>
            </w:r>
          </w:p>
        </w:tc>
        <w:tc>
          <w:tcPr>
            <w:tcW w:w="713" w:type="pct"/>
            <w:tcBorders>
              <w:top w:val="single" w:sz="4" w:space="0" w:color="auto"/>
              <w:left w:val="nil"/>
              <w:bottom w:val="nil"/>
              <w:right w:val="nil"/>
            </w:tcBorders>
            <w:noWrap/>
            <w:hideMark/>
          </w:tcPr>
          <w:p w:rsidR="00770CB5" w:rsidRPr="00294CD9" w:rsidRDefault="00770CB5" w:rsidP="00770CB5">
            <w:pPr>
              <w:spacing w:line="240" w:lineRule="auto"/>
              <w:jc w:val="center"/>
              <w:rPr>
                <w:rFonts w:eastAsia="Calibri" w:cs="Arial"/>
                <w:b/>
                <w:sz w:val="16"/>
                <w:szCs w:val="16"/>
              </w:rPr>
            </w:pPr>
            <w:r w:rsidRPr="00294CD9">
              <w:rPr>
                <w:rFonts w:eastAsia="Calibri" w:cs="Arial"/>
                <w:b/>
                <w:sz w:val="16"/>
                <w:szCs w:val="16"/>
              </w:rPr>
              <w:t>519</w:t>
            </w:r>
          </w:p>
        </w:tc>
      </w:tr>
      <w:tr w:rsidR="00770CB5" w:rsidRPr="00294CD9" w:rsidTr="00C10EF3">
        <w:trPr>
          <w:trHeight w:val="255"/>
        </w:trPr>
        <w:tc>
          <w:tcPr>
            <w:tcW w:w="1590" w:type="pct"/>
            <w:tcBorders>
              <w:top w:val="nil"/>
              <w:left w:val="nil"/>
              <w:bottom w:val="nil"/>
              <w:right w:val="nil"/>
            </w:tcBorders>
            <w:noWrap/>
            <w:hideMark/>
          </w:tcPr>
          <w:p w:rsidR="00770CB5" w:rsidRPr="00294CD9" w:rsidRDefault="00770CB5" w:rsidP="00770CB5">
            <w:pPr>
              <w:spacing w:line="240" w:lineRule="auto"/>
              <w:rPr>
                <w:rFonts w:cs="Arial"/>
                <w:sz w:val="16"/>
                <w:szCs w:val="16"/>
                <w:lang w:val="en-US"/>
              </w:rPr>
            </w:pPr>
            <w:r w:rsidRPr="00294CD9">
              <w:rPr>
                <w:rFonts w:cs="Arial"/>
                <w:sz w:val="16"/>
                <w:szCs w:val="16"/>
                <w:lang w:val="en-US"/>
              </w:rPr>
              <w:t>Support of commercial fishing</w:t>
            </w:r>
          </w:p>
        </w:tc>
        <w:tc>
          <w:tcPr>
            <w:tcW w:w="448"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9</w:t>
            </w:r>
          </w:p>
        </w:tc>
        <w:tc>
          <w:tcPr>
            <w:tcW w:w="903" w:type="pct"/>
            <w:tcBorders>
              <w:top w:val="nil"/>
              <w:left w:val="nil"/>
              <w:bottom w:val="nil"/>
              <w:right w:val="nil"/>
            </w:tcBorders>
            <w:shd w:val="clear" w:color="auto" w:fill="auto"/>
            <w:noWrap/>
            <w:hideMark/>
          </w:tcPr>
          <w:p w:rsidR="00770CB5" w:rsidRPr="000B6E6F" w:rsidRDefault="00770CB5" w:rsidP="00C10EF3">
            <w:pPr>
              <w:spacing w:line="240" w:lineRule="auto"/>
              <w:jc w:val="center"/>
              <w:rPr>
                <w:rFonts w:cs="Arial"/>
                <w:color w:val="000000"/>
                <w:sz w:val="16"/>
                <w:szCs w:val="16"/>
              </w:rPr>
            </w:pPr>
            <w:r w:rsidRPr="000B6E6F">
              <w:rPr>
                <w:rFonts w:cs="Arial"/>
                <w:color w:val="000000"/>
                <w:sz w:val="16"/>
                <w:szCs w:val="16"/>
              </w:rPr>
              <w:t>67</w:t>
            </w:r>
          </w:p>
        </w:tc>
        <w:tc>
          <w:tcPr>
            <w:tcW w:w="607"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1659</w:t>
            </w:r>
          </w:p>
        </w:tc>
        <w:tc>
          <w:tcPr>
            <w:tcW w:w="738"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5056</w:t>
            </w:r>
          </w:p>
        </w:tc>
        <w:tc>
          <w:tcPr>
            <w:tcW w:w="713"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11</w:t>
            </w:r>
          </w:p>
        </w:tc>
      </w:tr>
      <w:tr w:rsidR="00770CB5" w:rsidRPr="00294CD9" w:rsidTr="00C10EF3">
        <w:trPr>
          <w:trHeight w:val="255"/>
        </w:trPr>
        <w:tc>
          <w:tcPr>
            <w:tcW w:w="1590" w:type="pct"/>
            <w:tcBorders>
              <w:top w:val="nil"/>
              <w:left w:val="nil"/>
              <w:bottom w:val="nil"/>
              <w:right w:val="nil"/>
            </w:tcBorders>
            <w:noWrap/>
            <w:hideMark/>
          </w:tcPr>
          <w:p w:rsidR="00770CB5" w:rsidRPr="00294CD9" w:rsidRDefault="00770CB5" w:rsidP="00770CB5">
            <w:pPr>
              <w:spacing w:line="240" w:lineRule="auto"/>
              <w:rPr>
                <w:rFonts w:cs="Arial"/>
                <w:sz w:val="16"/>
                <w:szCs w:val="16"/>
              </w:rPr>
            </w:pPr>
            <w:r w:rsidRPr="00294CD9">
              <w:rPr>
                <w:rFonts w:cs="Arial"/>
                <w:sz w:val="16"/>
                <w:szCs w:val="16"/>
              </w:rPr>
              <w:t>Water supply</w:t>
            </w:r>
          </w:p>
        </w:tc>
        <w:tc>
          <w:tcPr>
            <w:tcW w:w="448"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6</w:t>
            </w:r>
          </w:p>
        </w:tc>
        <w:tc>
          <w:tcPr>
            <w:tcW w:w="903" w:type="pct"/>
            <w:tcBorders>
              <w:top w:val="nil"/>
              <w:left w:val="nil"/>
              <w:bottom w:val="nil"/>
              <w:right w:val="nil"/>
            </w:tcBorders>
            <w:shd w:val="clear" w:color="auto" w:fill="auto"/>
            <w:noWrap/>
            <w:hideMark/>
          </w:tcPr>
          <w:p w:rsidR="00770CB5" w:rsidRPr="000B6E6F" w:rsidRDefault="00770CB5" w:rsidP="00C10EF3">
            <w:pPr>
              <w:spacing w:line="240" w:lineRule="auto"/>
              <w:jc w:val="center"/>
              <w:rPr>
                <w:rFonts w:cs="Arial"/>
                <w:color w:val="000000"/>
                <w:sz w:val="16"/>
                <w:szCs w:val="16"/>
              </w:rPr>
            </w:pPr>
            <w:r w:rsidRPr="000B6E6F">
              <w:rPr>
                <w:rFonts w:cs="Arial"/>
                <w:color w:val="000000"/>
                <w:sz w:val="16"/>
                <w:szCs w:val="16"/>
              </w:rPr>
              <w:t>1286</w:t>
            </w:r>
          </w:p>
        </w:tc>
        <w:tc>
          <w:tcPr>
            <w:tcW w:w="607"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867</w:t>
            </w:r>
          </w:p>
        </w:tc>
        <w:tc>
          <w:tcPr>
            <w:tcW w:w="738"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2116</w:t>
            </w:r>
          </w:p>
        </w:tc>
        <w:tc>
          <w:tcPr>
            <w:tcW w:w="713"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39</w:t>
            </w:r>
          </w:p>
        </w:tc>
      </w:tr>
      <w:tr w:rsidR="00770CB5" w:rsidRPr="00294CD9" w:rsidTr="00C10EF3">
        <w:trPr>
          <w:trHeight w:val="270"/>
        </w:trPr>
        <w:tc>
          <w:tcPr>
            <w:tcW w:w="1590" w:type="pct"/>
            <w:tcBorders>
              <w:top w:val="nil"/>
              <w:left w:val="nil"/>
              <w:bottom w:val="nil"/>
              <w:right w:val="nil"/>
            </w:tcBorders>
            <w:noWrap/>
            <w:hideMark/>
          </w:tcPr>
          <w:p w:rsidR="00770CB5" w:rsidRPr="00294CD9" w:rsidRDefault="00770CB5" w:rsidP="00770CB5">
            <w:pPr>
              <w:spacing w:line="240" w:lineRule="auto"/>
              <w:rPr>
                <w:rFonts w:cs="Arial"/>
                <w:sz w:val="16"/>
                <w:szCs w:val="16"/>
              </w:rPr>
            </w:pPr>
            <w:r w:rsidRPr="00294CD9">
              <w:rPr>
                <w:rFonts w:cs="Arial"/>
                <w:sz w:val="16"/>
                <w:szCs w:val="16"/>
                <w:lang w:val="es-MX"/>
              </w:rPr>
              <w:t>Harvesting of natural materials</w:t>
            </w:r>
          </w:p>
        </w:tc>
        <w:tc>
          <w:tcPr>
            <w:tcW w:w="448"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2</w:t>
            </w:r>
          </w:p>
        </w:tc>
        <w:tc>
          <w:tcPr>
            <w:tcW w:w="903" w:type="pct"/>
            <w:tcBorders>
              <w:top w:val="nil"/>
              <w:left w:val="nil"/>
              <w:bottom w:val="nil"/>
              <w:right w:val="nil"/>
            </w:tcBorders>
            <w:shd w:val="clear" w:color="auto" w:fill="auto"/>
            <w:noWrap/>
            <w:hideMark/>
          </w:tcPr>
          <w:p w:rsidR="00770CB5" w:rsidRPr="000B6E6F" w:rsidRDefault="00770CB5" w:rsidP="00C10EF3">
            <w:pPr>
              <w:spacing w:line="240" w:lineRule="auto"/>
              <w:jc w:val="center"/>
              <w:rPr>
                <w:rFonts w:cs="Arial"/>
                <w:color w:val="000000"/>
                <w:sz w:val="16"/>
                <w:szCs w:val="16"/>
              </w:rPr>
            </w:pPr>
            <w:r w:rsidRPr="000B6E6F">
              <w:rPr>
                <w:rFonts w:cs="Arial"/>
                <w:color w:val="000000"/>
                <w:sz w:val="16"/>
                <w:szCs w:val="16"/>
              </w:rPr>
              <w:t>3353</w:t>
            </w:r>
          </w:p>
        </w:tc>
        <w:tc>
          <w:tcPr>
            <w:tcW w:w="607"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4275</w:t>
            </w:r>
          </w:p>
        </w:tc>
        <w:tc>
          <w:tcPr>
            <w:tcW w:w="738"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6376</w:t>
            </w:r>
          </w:p>
        </w:tc>
        <w:tc>
          <w:tcPr>
            <w:tcW w:w="713"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330</w:t>
            </w:r>
          </w:p>
        </w:tc>
      </w:tr>
      <w:tr w:rsidR="00770CB5" w:rsidRPr="00294CD9" w:rsidTr="00C10EF3">
        <w:trPr>
          <w:trHeight w:val="255"/>
        </w:trPr>
        <w:tc>
          <w:tcPr>
            <w:tcW w:w="1590" w:type="pct"/>
            <w:tcBorders>
              <w:top w:val="nil"/>
              <w:left w:val="nil"/>
              <w:bottom w:val="nil"/>
              <w:right w:val="nil"/>
            </w:tcBorders>
            <w:noWrap/>
            <w:hideMark/>
          </w:tcPr>
          <w:p w:rsidR="00770CB5" w:rsidRPr="00294CD9" w:rsidRDefault="00770CB5" w:rsidP="00770CB5">
            <w:pPr>
              <w:spacing w:line="240" w:lineRule="auto"/>
              <w:rPr>
                <w:rFonts w:cs="Arial"/>
                <w:sz w:val="16"/>
                <w:szCs w:val="16"/>
              </w:rPr>
            </w:pPr>
            <w:r w:rsidRPr="00294CD9">
              <w:rPr>
                <w:rFonts w:cs="Arial"/>
                <w:sz w:val="16"/>
                <w:szCs w:val="16"/>
              </w:rPr>
              <w:t>Fuel Wood</w:t>
            </w:r>
          </w:p>
        </w:tc>
        <w:tc>
          <w:tcPr>
            <w:tcW w:w="448"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1</w:t>
            </w:r>
          </w:p>
        </w:tc>
        <w:tc>
          <w:tcPr>
            <w:tcW w:w="903" w:type="pct"/>
            <w:tcBorders>
              <w:top w:val="nil"/>
              <w:left w:val="nil"/>
              <w:bottom w:val="nil"/>
              <w:right w:val="nil"/>
            </w:tcBorders>
            <w:shd w:val="clear" w:color="auto" w:fill="auto"/>
            <w:noWrap/>
            <w:hideMark/>
          </w:tcPr>
          <w:p w:rsidR="00770CB5" w:rsidRPr="000B6E6F" w:rsidRDefault="00770CB5" w:rsidP="00C10EF3">
            <w:pPr>
              <w:spacing w:line="240" w:lineRule="auto"/>
              <w:jc w:val="center"/>
              <w:rPr>
                <w:rFonts w:cs="Arial"/>
                <w:color w:val="000000"/>
                <w:sz w:val="16"/>
                <w:szCs w:val="16"/>
              </w:rPr>
            </w:pPr>
            <w:r w:rsidRPr="000B6E6F">
              <w:rPr>
                <w:rFonts w:cs="Arial"/>
                <w:color w:val="000000"/>
                <w:sz w:val="16"/>
                <w:szCs w:val="16"/>
              </w:rPr>
              <w:t>26</w:t>
            </w:r>
          </w:p>
        </w:tc>
        <w:tc>
          <w:tcPr>
            <w:tcW w:w="607" w:type="pct"/>
            <w:tcBorders>
              <w:top w:val="nil"/>
              <w:left w:val="nil"/>
              <w:bottom w:val="nil"/>
              <w:right w:val="nil"/>
            </w:tcBorders>
            <w:noWrap/>
          </w:tcPr>
          <w:p w:rsidR="00770CB5" w:rsidRPr="00294CD9" w:rsidRDefault="00770CB5" w:rsidP="00770CB5">
            <w:pPr>
              <w:spacing w:line="240" w:lineRule="auto"/>
              <w:jc w:val="center"/>
              <w:rPr>
                <w:rFonts w:eastAsia="Calibri" w:cs="Arial"/>
                <w:sz w:val="16"/>
                <w:szCs w:val="16"/>
              </w:rPr>
            </w:pPr>
          </w:p>
        </w:tc>
        <w:tc>
          <w:tcPr>
            <w:tcW w:w="738"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26</w:t>
            </w:r>
          </w:p>
        </w:tc>
        <w:tc>
          <w:tcPr>
            <w:tcW w:w="713"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26</w:t>
            </w:r>
          </w:p>
        </w:tc>
      </w:tr>
      <w:tr w:rsidR="00770CB5" w:rsidRPr="00294CD9" w:rsidTr="00C10EF3">
        <w:trPr>
          <w:trHeight w:val="255"/>
        </w:trPr>
        <w:tc>
          <w:tcPr>
            <w:tcW w:w="1590" w:type="pct"/>
            <w:tcBorders>
              <w:top w:val="nil"/>
              <w:left w:val="nil"/>
              <w:bottom w:val="nil"/>
              <w:right w:val="nil"/>
            </w:tcBorders>
            <w:noWrap/>
            <w:hideMark/>
          </w:tcPr>
          <w:p w:rsidR="00770CB5" w:rsidRPr="00294CD9" w:rsidRDefault="00770CB5" w:rsidP="00770CB5">
            <w:pPr>
              <w:spacing w:line="240" w:lineRule="auto"/>
              <w:rPr>
                <w:rFonts w:cs="Arial"/>
                <w:sz w:val="16"/>
                <w:szCs w:val="16"/>
              </w:rPr>
            </w:pPr>
            <w:r w:rsidRPr="00294CD9">
              <w:rPr>
                <w:rFonts w:cs="Arial"/>
                <w:sz w:val="16"/>
                <w:szCs w:val="16"/>
              </w:rPr>
              <w:t>Ornamental resources</w:t>
            </w:r>
          </w:p>
        </w:tc>
        <w:tc>
          <w:tcPr>
            <w:tcW w:w="448"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1</w:t>
            </w:r>
          </w:p>
        </w:tc>
        <w:tc>
          <w:tcPr>
            <w:tcW w:w="903" w:type="pct"/>
            <w:tcBorders>
              <w:top w:val="nil"/>
              <w:left w:val="nil"/>
              <w:bottom w:val="nil"/>
              <w:right w:val="nil"/>
            </w:tcBorders>
            <w:shd w:val="clear" w:color="auto" w:fill="auto"/>
            <w:noWrap/>
            <w:hideMark/>
          </w:tcPr>
          <w:p w:rsidR="00770CB5" w:rsidRPr="000B6E6F" w:rsidRDefault="00770CB5" w:rsidP="00C10EF3">
            <w:pPr>
              <w:spacing w:line="240" w:lineRule="auto"/>
              <w:jc w:val="center"/>
              <w:rPr>
                <w:rFonts w:cs="Arial"/>
                <w:color w:val="000000"/>
                <w:sz w:val="16"/>
                <w:szCs w:val="16"/>
              </w:rPr>
            </w:pPr>
            <w:r w:rsidRPr="000B6E6F">
              <w:rPr>
                <w:rFonts w:cs="Arial"/>
                <w:color w:val="000000"/>
                <w:sz w:val="16"/>
                <w:szCs w:val="16"/>
              </w:rPr>
              <w:t>114</w:t>
            </w:r>
          </w:p>
        </w:tc>
        <w:tc>
          <w:tcPr>
            <w:tcW w:w="607" w:type="pct"/>
            <w:tcBorders>
              <w:top w:val="nil"/>
              <w:left w:val="nil"/>
              <w:bottom w:val="nil"/>
              <w:right w:val="nil"/>
            </w:tcBorders>
            <w:noWrap/>
          </w:tcPr>
          <w:p w:rsidR="00770CB5" w:rsidRPr="00294CD9" w:rsidRDefault="00770CB5" w:rsidP="00770CB5">
            <w:pPr>
              <w:spacing w:line="240" w:lineRule="auto"/>
              <w:jc w:val="center"/>
              <w:rPr>
                <w:rFonts w:eastAsia="Calibri" w:cs="Arial"/>
                <w:sz w:val="16"/>
                <w:szCs w:val="16"/>
              </w:rPr>
            </w:pPr>
          </w:p>
        </w:tc>
        <w:tc>
          <w:tcPr>
            <w:tcW w:w="738"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114</w:t>
            </w:r>
          </w:p>
        </w:tc>
        <w:tc>
          <w:tcPr>
            <w:tcW w:w="713"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114</w:t>
            </w:r>
          </w:p>
        </w:tc>
      </w:tr>
      <w:tr w:rsidR="00770CB5" w:rsidRPr="00294CD9" w:rsidTr="00C10EF3">
        <w:trPr>
          <w:trHeight w:val="255"/>
        </w:trPr>
        <w:tc>
          <w:tcPr>
            <w:tcW w:w="1590" w:type="pct"/>
            <w:tcBorders>
              <w:top w:val="nil"/>
              <w:left w:val="nil"/>
              <w:bottom w:val="nil"/>
              <w:right w:val="nil"/>
            </w:tcBorders>
            <w:noWrap/>
            <w:hideMark/>
          </w:tcPr>
          <w:p w:rsidR="00770CB5" w:rsidRPr="00294CD9" w:rsidRDefault="00770CB5" w:rsidP="00770CB5">
            <w:pPr>
              <w:spacing w:line="240" w:lineRule="auto"/>
              <w:rPr>
                <w:rFonts w:cs="Arial"/>
                <w:b/>
                <w:bCs/>
                <w:sz w:val="16"/>
                <w:szCs w:val="16"/>
              </w:rPr>
            </w:pPr>
            <w:r w:rsidRPr="00294CD9">
              <w:rPr>
                <w:rFonts w:cs="Arial"/>
                <w:b/>
                <w:bCs/>
                <w:sz w:val="16"/>
                <w:szCs w:val="16"/>
              </w:rPr>
              <w:t>Regulation services</w:t>
            </w:r>
          </w:p>
        </w:tc>
        <w:tc>
          <w:tcPr>
            <w:tcW w:w="448" w:type="pct"/>
            <w:tcBorders>
              <w:top w:val="nil"/>
              <w:left w:val="nil"/>
              <w:bottom w:val="nil"/>
              <w:right w:val="nil"/>
            </w:tcBorders>
            <w:noWrap/>
            <w:hideMark/>
          </w:tcPr>
          <w:p w:rsidR="00770CB5" w:rsidRPr="00294CD9" w:rsidRDefault="00770CB5" w:rsidP="00770CB5">
            <w:pPr>
              <w:spacing w:line="240" w:lineRule="auto"/>
              <w:jc w:val="center"/>
              <w:rPr>
                <w:rFonts w:eastAsia="Calibri" w:cs="Arial"/>
                <w:b/>
                <w:bCs/>
                <w:sz w:val="16"/>
                <w:szCs w:val="16"/>
              </w:rPr>
            </w:pPr>
            <w:r w:rsidRPr="00294CD9">
              <w:rPr>
                <w:rFonts w:eastAsia="Calibri" w:cs="Arial"/>
                <w:b/>
                <w:bCs/>
                <w:sz w:val="16"/>
                <w:szCs w:val="16"/>
              </w:rPr>
              <w:t>11</w:t>
            </w:r>
          </w:p>
        </w:tc>
        <w:tc>
          <w:tcPr>
            <w:tcW w:w="903" w:type="pct"/>
            <w:tcBorders>
              <w:top w:val="nil"/>
              <w:left w:val="nil"/>
              <w:bottom w:val="nil"/>
              <w:right w:val="nil"/>
            </w:tcBorders>
            <w:shd w:val="clear" w:color="auto" w:fill="auto"/>
            <w:noWrap/>
            <w:hideMark/>
          </w:tcPr>
          <w:p w:rsidR="00770CB5" w:rsidRPr="000B6E6F" w:rsidRDefault="00770CB5" w:rsidP="00C10EF3">
            <w:pPr>
              <w:spacing w:line="240" w:lineRule="auto"/>
              <w:jc w:val="center"/>
              <w:rPr>
                <w:rFonts w:cs="Arial"/>
                <w:b/>
                <w:bCs/>
                <w:color w:val="000000"/>
                <w:sz w:val="16"/>
                <w:szCs w:val="16"/>
              </w:rPr>
            </w:pPr>
            <w:r w:rsidRPr="000B6E6F">
              <w:rPr>
                <w:rFonts w:cs="Arial"/>
                <w:b/>
                <w:bCs/>
                <w:color w:val="000000"/>
                <w:sz w:val="16"/>
                <w:szCs w:val="16"/>
              </w:rPr>
              <w:t>2322</w:t>
            </w:r>
          </w:p>
        </w:tc>
        <w:tc>
          <w:tcPr>
            <w:tcW w:w="607" w:type="pct"/>
            <w:tcBorders>
              <w:top w:val="nil"/>
              <w:left w:val="nil"/>
              <w:bottom w:val="nil"/>
              <w:right w:val="nil"/>
            </w:tcBorders>
            <w:noWrap/>
            <w:hideMark/>
          </w:tcPr>
          <w:p w:rsidR="00770CB5" w:rsidRPr="00294CD9" w:rsidRDefault="00770CB5" w:rsidP="00770CB5">
            <w:pPr>
              <w:spacing w:line="240" w:lineRule="auto"/>
              <w:jc w:val="center"/>
              <w:rPr>
                <w:rFonts w:eastAsia="Calibri" w:cs="Arial"/>
                <w:b/>
                <w:bCs/>
                <w:sz w:val="16"/>
                <w:szCs w:val="16"/>
              </w:rPr>
            </w:pPr>
            <w:r w:rsidRPr="00294CD9">
              <w:rPr>
                <w:rFonts w:eastAsia="Calibri" w:cs="Arial"/>
                <w:b/>
                <w:bCs/>
                <w:sz w:val="16"/>
                <w:szCs w:val="16"/>
              </w:rPr>
              <w:t>8501</w:t>
            </w:r>
          </w:p>
        </w:tc>
        <w:tc>
          <w:tcPr>
            <w:tcW w:w="738" w:type="pct"/>
            <w:tcBorders>
              <w:top w:val="nil"/>
              <w:left w:val="nil"/>
              <w:bottom w:val="nil"/>
              <w:right w:val="nil"/>
            </w:tcBorders>
            <w:noWrap/>
            <w:hideMark/>
          </w:tcPr>
          <w:p w:rsidR="00770CB5" w:rsidRPr="00294CD9" w:rsidRDefault="00770CB5" w:rsidP="00770CB5">
            <w:pPr>
              <w:spacing w:line="240" w:lineRule="auto"/>
              <w:jc w:val="center"/>
              <w:rPr>
                <w:rFonts w:eastAsia="Calibri" w:cs="Arial"/>
                <w:b/>
                <w:bCs/>
                <w:sz w:val="16"/>
                <w:szCs w:val="16"/>
              </w:rPr>
            </w:pPr>
            <w:r w:rsidRPr="00294CD9">
              <w:rPr>
                <w:rFonts w:eastAsia="Calibri" w:cs="Arial"/>
                <w:b/>
                <w:bCs/>
                <w:sz w:val="16"/>
                <w:szCs w:val="16"/>
              </w:rPr>
              <w:t>20831</w:t>
            </w:r>
          </w:p>
        </w:tc>
        <w:tc>
          <w:tcPr>
            <w:tcW w:w="713" w:type="pct"/>
            <w:tcBorders>
              <w:top w:val="nil"/>
              <w:left w:val="nil"/>
              <w:bottom w:val="nil"/>
              <w:right w:val="nil"/>
            </w:tcBorders>
            <w:noWrap/>
            <w:hideMark/>
          </w:tcPr>
          <w:p w:rsidR="00770CB5" w:rsidRPr="00294CD9" w:rsidRDefault="00770CB5" w:rsidP="00770CB5">
            <w:pPr>
              <w:spacing w:line="240" w:lineRule="auto"/>
              <w:jc w:val="center"/>
              <w:rPr>
                <w:rFonts w:eastAsia="Calibri" w:cs="Arial"/>
                <w:b/>
                <w:bCs/>
                <w:sz w:val="16"/>
                <w:szCs w:val="16"/>
              </w:rPr>
            </w:pPr>
            <w:r w:rsidRPr="00294CD9">
              <w:rPr>
                <w:rFonts w:eastAsia="Calibri" w:cs="Arial"/>
                <w:b/>
                <w:bCs/>
                <w:sz w:val="16"/>
                <w:szCs w:val="16"/>
              </w:rPr>
              <w:t>308</w:t>
            </w:r>
          </w:p>
        </w:tc>
      </w:tr>
      <w:tr w:rsidR="00770CB5" w:rsidRPr="00294CD9" w:rsidTr="00C10EF3">
        <w:trPr>
          <w:trHeight w:val="255"/>
        </w:trPr>
        <w:tc>
          <w:tcPr>
            <w:tcW w:w="1590" w:type="pct"/>
            <w:tcBorders>
              <w:top w:val="nil"/>
              <w:left w:val="nil"/>
              <w:bottom w:val="nil"/>
              <w:right w:val="nil"/>
            </w:tcBorders>
            <w:noWrap/>
            <w:hideMark/>
          </w:tcPr>
          <w:p w:rsidR="00770CB5" w:rsidRPr="00294CD9" w:rsidRDefault="00770CB5" w:rsidP="00770CB5">
            <w:pPr>
              <w:spacing w:line="240" w:lineRule="auto"/>
              <w:rPr>
                <w:rFonts w:cs="Arial"/>
                <w:sz w:val="16"/>
                <w:szCs w:val="16"/>
              </w:rPr>
            </w:pPr>
            <w:r w:rsidRPr="00294CD9">
              <w:rPr>
                <w:rFonts w:cs="Arial"/>
                <w:sz w:val="16"/>
                <w:szCs w:val="16"/>
              </w:rPr>
              <w:t>Local climate control</w:t>
            </w:r>
          </w:p>
        </w:tc>
        <w:tc>
          <w:tcPr>
            <w:tcW w:w="448" w:type="pct"/>
            <w:tcBorders>
              <w:top w:val="nil"/>
              <w:left w:val="nil"/>
              <w:bottom w:val="nil"/>
              <w:right w:val="nil"/>
            </w:tcBorders>
            <w:noWrap/>
          </w:tcPr>
          <w:p w:rsidR="00770CB5" w:rsidRPr="00294CD9" w:rsidRDefault="00770CB5" w:rsidP="00770CB5">
            <w:pPr>
              <w:spacing w:line="240" w:lineRule="auto"/>
              <w:jc w:val="center"/>
              <w:rPr>
                <w:rFonts w:eastAsia="Calibri" w:cs="Arial"/>
                <w:sz w:val="16"/>
                <w:szCs w:val="16"/>
              </w:rPr>
            </w:pPr>
          </w:p>
        </w:tc>
        <w:tc>
          <w:tcPr>
            <w:tcW w:w="903" w:type="pct"/>
            <w:tcBorders>
              <w:top w:val="nil"/>
              <w:left w:val="nil"/>
              <w:bottom w:val="nil"/>
              <w:right w:val="nil"/>
            </w:tcBorders>
            <w:shd w:val="clear" w:color="auto" w:fill="auto"/>
            <w:noWrap/>
          </w:tcPr>
          <w:p w:rsidR="00770CB5" w:rsidRPr="000B6E6F" w:rsidRDefault="00770CB5" w:rsidP="00C10EF3">
            <w:pPr>
              <w:spacing w:line="240" w:lineRule="auto"/>
              <w:jc w:val="center"/>
              <w:rPr>
                <w:rFonts w:cs="Arial"/>
                <w:b/>
                <w:bCs/>
                <w:color w:val="000000"/>
                <w:sz w:val="16"/>
                <w:szCs w:val="16"/>
              </w:rPr>
            </w:pPr>
          </w:p>
        </w:tc>
        <w:tc>
          <w:tcPr>
            <w:tcW w:w="607" w:type="pct"/>
            <w:tcBorders>
              <w:top w:val="nil"/>
              <w:left w:val="nil"/>
              <w:bottom w:val="nil"/>
              <w:right w:val="nil"/>
            </w:tcBorders>
            <w:noWrap/>
          </w:tcPr>
          <w:p w:rsidR="00770CB5" w:rsidRPr="00294CD9" w:rsidRDefault="00770CB5" w:rsidP="00770CB5">
            <w:pPr>
              <w:spacing w:line="240" w:lineRule="auto"/>
              <w:jc w:val="center"/>
              <w:rPr>
                <w:rFonts w:eastAsia="Calibri" w:cs="Arial"/>
                <w:sz w:val="16"/>
                <w:szCs w:val="16"/>
              </w:rPr>
            </w:pPr>
          </w:p>
        </w:tc>
        <w:tc>
          <w:tcPr>
            <w:tcW w:w="738" w:type="pct"/>
            <w:tcBorders>
              <w:top w:val="nil"/>
              <w:left w:val="nil"/>
              <w:bottom w:val="nil"/>
              <w:right w:val="nil"/>
            </w:tcBorders>
            <w:noWrap/>
          </w:tcPr>
          <w:p w:rsidR="00770CB5" w:rsidRPr="00294CD9" w:rsidRDefault="00770CB5" w:rsidP="00770CB5">
            <w:pPr>
              <w:spacing w:line="240" w:lineRule="auto"/>
              <w:jc w:val="center"/>
              <w:rPr>
                <w:rFonts w:eastAsia="Calibri" w:cs="Arial"/>
                <w:sz w:val="16"/>
                <w:szCs w:val="16"/>
              </w:rPr>
            </w:pPr>
          </w:p>
        </w:tc>
        <w:tc>
          <w:tcPr>
            <w:tcW w:w="713" w:type="pct"/>
            <w:tcBorders>
              <w:top w:val="nil"/>
              <w:left w:val="nil"/>
              <w:bottom w:val="nil"/>
              <w:right w:val="nil"/>
            </w:tcBorders>
            <w:noWrap/>
          </w:tcPr>
          <w:p w:rsidR="00770CB5" w:rsidRPr="00294CD9" w:rsidRDefault="00770CB5" w:rsidP="00770CB5">
            <w:pPr>
              <w:spacing w:line="240" w:lineRule="auto"/>
              <w:jc w:val="center"/>
              <w:rPr>
                <w:rFonts w:eastAsia="Calibri" w:cs="Arial"/>
                <w:sz w:val="16"/>
                <w:szCs w:val="16"/>
              </w:rPr>
            </w:pPr>
          </w:p>
        </w:tc>
      </w:tr>
      <w:tr w:rsidR="00770CB5" w:rsidRPr="00294CD9" w:rsidTr="00C10EF3">
        <w:trPr>
          <w:trHeight w:val="255"/>
        </w:trPr>
        <w:tc>
          <w:tcPr>
            <w:tcW w:w="1590" w:type="pct"/>
            <w:tcBorders>
              <w:top w:val="nil"/>
              <w:left w:val="nil"/>
              <w:bottom w:val="nil"/>
              <w:right w:val="nil"/>
            </w:tcBorders>
            <w:noWrap/>
            <w:hideMark/>
          </w:tcPr>
          <w:p w:rsidR="00770CB5" w:rsidRPr="00294CD9" w:rsidRDefault="00770CB5" w:rsidP="00770CB5">
            <w:pPr>
              <w:spacing w:line="240" w:lineRule="auto"/>
              <w:rPr>
                <w:rFonts w:cs="Arial"/>
                <w:sz w:val="16"/>
                <w:szCs w:val="16"/>
                <w:lang w:val="en-US"/>
              </w:rPr>
            </w:pPr>
            <w:r w:rsidRPr="00294CD9">
              <w:rPr>
                <w:rFonts w:cs="Arial"/>
                <w:sz w:val="16"/>
                <w:szCs w:val="16"/>
                <w:lang w:val="en-US"/>
              </w:rPr>
              <w:t>Flood control and storm buffering</w:t>
            </w:r>
          </w:p>
        </w:tc>
        <w:tc>
          <w:tcPr>
            <w:tcW w:w="448"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3</w:t>
            </w:r>
          </w:p>
        </w:tc>
        <w:tc>
          <w:tcPr>
            <w:tcW w:w="903" w:type="pct"/>
            <w:tcBorders>
              <w:top w:val="nil"/>
              <w:left w:val="nil"/>
              <w:bottom w:val="nil"/>
              <w:right w:val="nil"/>
            </w:tcBorders>
            <w:shd w:val="clear" w:color="auto" w:fill="auto"/>
            <w:noWrap/>
            <w:hideMark/>
          </w:tcPr>
          <w:p w:rsidR="00770CB5" w:rsidRPr="000B6E6F" w:rsidRDefault="00770CB5" w:rsidP="00C10EF3">
            <w:pPr>
              <w:spacing w:line="240" w:lineRule="auto"/>
              <w:jc w:val="center"/>
              <w:rPr>
                <w:rFonts w:cs="Arial"/>
                <w:color w:val="000000"/>
                <w:sz w:val="16"/>
                <w:szCs w:val="16"/>
              </w:rPr>
            </w:pPr>
            <w:r w:rsidRPr="000B6E6F">
              <w:rPr>
                <w:rFonts w:cs="Arial"/>
                <w:color w:val="000000"/>
                <w:sz w:val="16"/>
                <w:szCs w:val="16"/>
              </w:rPr>
              <w:t>1661</w:t>
            </w:r>
          </w:p>
        </w:tc>
        <w:tc>
          <w:tcPr>
            <w:tcW w:w="607"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2550</w:t>
            </w:r>
          </w:p>
        </w:tc>
        <w:tc>
          <w:tcPr>
            <w:tcW w:w="738"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5200</w:t>
            </w:r>
          </w:p>
        </w:tc>
        <w:tc>
          <w:tcPr>
            <w:tcW w:w="713"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250</w:t>
            </w:r>
          </w:p>
        </w:tc>
      </w:tr>
      <w:tr w:rsidR="00770CB5" w:rsidRPr="00294CD9" w:rsidTr="00C10EF3">
        <w:trPr>
          <w:trHeight w:val="255"/>
        </w:trPr>
        <w:tc>
          <w:tcPr>
            <w:tcW w:w="1590" w:type="pct"/>
            <w:tcBorders>
              <w:top w:val="nil"/>
              <w:left w:val="nil"/>
              <w:bottom w:val="nil"/>
              <w:right w:val="nil"/>
            </w:tcBorders>
            <w:noWrap/>
            <w:hideMark/>
          </w:tcPr>
          <w:p w:rsidR="00770CB5" w:rsidRPr="00294CD9" w:rsidRDefault="00770CB5" w:rsidP="00770CB5">
            <w:pPr>
              <w:spacing w:line="240" w:lineRule="auto"/>
              <w:rPr>
                <w:rFonts w:cs="Arial"/>
                <w:sz w:val="16"/>
                <w:szCs w:val="16"/>
              </w:rPr>
            </w:pPr>
            <w:r w:rsidRPr="00294CD9">
              <w:rPr>
                <w:rFonts w:cs="Arial"/>
                <w:sz w:val="16"/>
                <w:szCs w:val="16"/>
              </w:rPr>
              <w:t>Water quality improvement</w:t>
            </w:r>
          </w:p>
        </w:tc>
        <w:tc>
          <w:tcPr>
            <w:tcW w:w="448"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8</w:t>
            </w:r>
          </w:p>
        </w:tc>
        <w:tc>
          <w:tcPr>
            <w:tcW w:w="903" w:type="pct"/>
            <w:tcBorders>
              <w:top w:val="nil"/>
              <w:left w:val="nil"/>
              <w:bottom w:val="nil"/>
              <w:right w:val="nil"/>
            </w:tcBorders>
            <w:shd w:val="clear" w:color="auto" w:fill="auto"/>
            <w:noWrap/>
            <w:hideMark/>
          </w:tcPr>
          <w:p w:rsidR="00770CB5" w:rsidRPr="000B6E6F" w:rsidRDefault="00770CB5" w:rsidP="00C10EF3">
            <w:pPr>
              <w:spacing w:line="240" w:lineRule="auto"/>
              <w:jc w:val="center"/>
              <w:rPr>
                <w:rFonts w:cs="Arial"/>
                <w:color w:val="000000"/>
                <w:sz w:val="16"/>
                <w:szCs w:val="16"/>
              </w:rPr>
            </w:pPr>
            <w:r w:rsidRPr="000B6E6F">
              <w:rPr>
                <w:rFonts w:cs="Arial"/>
                <w:color w:val="000000"/>
                <w:sz w:val="16"/>
                <w:szCs w:val="16"/>
              </w:rPr>
              <w:t>661</w:t>
            </w:r>
          </w:p>
        </w:tc>
        <w:tc>
          <w:tcPr>
            <w:tcW w:w="607"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5951</w:t>
            </w:r>
          </w:p>
        </w:tc>
        <w:tc>
          <w:tcPr>
            <w:tcW w:w="738"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15631</w:t>
            </w:r>
          </w:p>
        </w:tc>
        <w:tc>
          <w:tcPr>
            <w:tcW w:w="713"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58</w:t>
            </w:r>
          </w:p>
        </w:tc>
      </w:tr>
      <w:tr w:rsidR="00770CB5" w:rsidRPr="00294CD9" w:rsidTr="00C10EF3">
        <w:trPr>
          <w:trHeight w:val="270"/>
        </w:trPr>
        <w:tc>
          <w:tcPr>
            <w:tcW w:w="1590" w:type="pct"/>
            <w:tcBorders>
              <w:top w:val="nil"/>
              <w:left w:val="nil"/>
              <w:bottom w:val="nil"/>
              <w:right w:val="nil"/>
            </w:tcBorders>
            <w:noWrap/>
            <w:hideMark/>
          </w:tcPr>
          <w:p w:rsidR="00770CB5" w:rsidRPr="00294CD9" w:rsidRDefault="00770CB5" w:rsidP="00770CB5">
            <w:pPr>
              <w:spacing w:line="240" w:lineRule="auto"/>
              <w:rPr>
                <w:rFonts w:cs="Arial"/>
                <w:b/>
                <w:bCs/>
                <w:sz w:val="16"/>
                <w:szCs w:val="16"/>
              </w:rPr>
            </w:pPr>
            <w:r w:rsidRPr="00294CD9">
              <w:rPr>
                <w:rFonts w:cs="Arial"/>
                <w:b/>
                <w:bCs/>
                <w:sz w:val="16"/>
                <w:szCs w:val="16"/>
              </w:rPr>
              <w:t>Support services</w:t>
            </w:r>
          </w:p>
        </w:tc>
        <w:tc>
          <w:tcPr>
            <w:tcW w:w="448" w:type="pct"/>
            <w:tcBorders>
              <w:top w:val="nil"/>
              <w:left w:val="nil"/>
              <w:bottom w:val="nil"/>
              <w:right w:val="nil"/>
            </w:tcBorders>
            <w:noWrap/>
            <w:hideMark/>
          </w:tcPr>
          <w:p w:rsidR="00770CB5" w:rsidRPr="00294CD9" w:rsidRDefault="00770CB5" w:rsidP="00770CB5">
            <w:pPr>
              <w:spacing w:line="240" w:lineRule="auto"/>
              <w:jc w:val="center"/>
              <w:rPr>
                <w:rFonts w:eastAsia="Calibri" w:cs="Arial"/>
                <w:b/>
                <w:bCs/>
                <w:sz w:val="16"/>
                <w:szCs w:val="16"/>
              </w:rPr>
            </w:pPr>
            <w:r w:rsidRPr="00294CD9">
              <w:rPr>
                <w:rFonts w:eastAsia="Calibri" w:cs="Arial"/>
                <w:b/>
                <w:bCs/>
                <w:sz w:val="16"/>
                <w:szCs w:val="16"/>
              </w:rPr>
              <w:t>4</w:t>
            </w:r>
          </w:p>
        </w:tc>
        <w:tc>
          <w:tcPr>
            <w:tcW w:w="903" w:type="pct"/>
            <w:tcBorders>
              <w:top w:val="nil"/>
              <w:left w:val="nil"/>
              <w:bottom w:val="nil"/>
              <w:right w:val="nil"/>
            </w:tcBorders>
            <w:shd w:val="clear" w:color="auto" w:fill="auto"/>
            <w:noWrap/>
            <w:hideMark/>
          </w:tcPr>
          <w:p w:rsidR="00770CB5" w:rsidRPr="000B6E6F" w:rsidRDefault="00770CB5" w:rsidP="00C10EF3">
            <w:pPr>
              <w:spacing w:line="240" w:lineRule="auto"/>
              <w:jc w:val="center"/>
              <w:rPr>
                <w:rFonts w:cs="Arial"/>
                <w:b/>
                <w:bCs/>
                <w:color w:val="000000"/>
                <w:sz w:val="16"/>
                <w:szCs w:val="16"/>
              </w:rPr>
            </w:pPr>
            <w:r w:rsidRPr="000B6E6F">
              <w:rPr>
                <w:rFonts w:cs="Arial"/>
                <w:b/>
                <w:bCs/>
                <w:color w:val="000000"/>
                <w:sz w:val="16"/>
                <w:szCs w:val="16"/>
              </w:rPr>
              <w:t>55</w:t>
            </w:r>
          </w:p>
        </w:tc>
        <w:tc>
          <w:tcPr>
            <w:tcW w:w="607" w:type="pct"/>
            <w:tcBorders>
              <w:top w:val="nil"/>
              <w:left w:val="nil"/>
              <w:bottom w:val="nil"/>
              <w:right w:val="nil"/>
            </w:tcBorders>
            <w:noWrap/>
            <w:hideMark/>
          </w:tcPr>
          <w:p w:rsidR="00770CB5" w:rsidRPr="00294CD9" w:rsidRDefault="00770CB5" w:rsidP="00770CB5">
            <w:pPr>
              <w:spacing w:line="240" w:lineRule="auto"/>
              <w:jc w:val="center"/>
              <w:rPr>
                <w:rFonts w:eastAsia="Calibri" w:cs="Arial"/>
                <w:b/>
                <w:bCs/>
                <w:sz w:val="16"/>
                <w:szCs w:val="16"/>
              </w:rPr>
            </w:pPr>
            <w:r w:rsidRPr="00294CD9">
              <w:rPr>
                <w:rFonts w:eastAsia="Calibri" w:cs="Arial"/>
                <w:b/>
                <w:bCs/>
                <w:sz w:val="16"/>
                <w:szCs w:val="16"/>
              </w:rPr>
              <w:t>277</w:t>
            </w:r>
          </w:p>
        </w:tc>
        <w:tc>
          <w:tcPr>
            <w:tcW w:w="738" w:type="pct"/>
            <w:tcBorders>
              <w:top w:val="nil"/>
              <w:left w:val="nil"/>
              <w:bottom w:val="nil"/>
              <w:right w:val="nil"/>
            </w:tcBorders>
            <w:noWrap/>
            <w:hideMark/>
          </w:tcPr>
          <w:p w:rsidR="00770CB5" w:rsidRPr="00294CD9" w:rsidRDefault="00770CB5" w:rsidP="00770CB5">
            <w:pPr>
              <w:spacing w:line="240" w:lineRule="auto"/>
              <w:jc w:val="center"/>
              <w:rPr>
                <w:rFonts w:eastAsia="Calibri" w:cs="Arial"/>
                <w:b/>
                <w:bCs/>
                <w:sz w:val="16"/>
                <w:szCs w:val="16"/>
              </w:rPr>
            </w:pPr>
            <w:r w:rsidRPr="00294CD9">
              <w:rPr>
                <w:rFonts w:eastAsia="Calibri" w:cs="Arial"/>
                <w:b/>
                <w:bCs/>
                <w:sz w:val="16"/>
                <w:szCs w:val="16"/>
              </w:rPr>
              <w:t>528</w:t>
            </w:r>
          </w:p>
        </w:tc>
        <w:tc>
          <w:tcPr>
            <w:tcW w:w="713" w:type="pct"/>
            <w:tcBorders>
              <w:top w:val="nil"/>
              <w:left w:val="nil"/>
              <w:bottom w:val="nil"/>
              <w:right w:val="nil"/>
            </w:tcBorders>
            <w:noWrap/>
            <w:hideMark/>
          </w:tcPr>
          <w:p w:rsidR="00770CB5" w:rsidRPr="00294CD9" w:rsidRDefault="00770CB5" w:rsidP="00770CB5">
            <w:pPr>
              <w:spacing w:line="240" w:lineRule="auto"/>
              <w:jc w:val="center"/>
              <w:rPr>
                <w:rFonts w:eastAsia="Calibri" w:cs="Arial"/>
                <w:b/>
                <w:bCs/>
                <w:sz w:val="16"/>
                <w:szCs w:val="16"/>
              </w:rPr>
            </w:pPr>
            <w:r w:rsidRPr="00294CD9">
              <w:rPr>
                <w:rFonts w:eastAsia="Calibri" w:cs="Arial"/>
                <w:b/>
                <w:bCs/>
                <w:sz w:val="16"/>
                <w:szCs w:val="16"/>
              </w:rPr>
              <w:t>40</w:t>
            </w:r>
          </w:p>
        </w:tc>
      </w:tr>
      <w:tr w:rsidR="00770CB5" w:rsidRPr="00294CD9" w:rsidTr="00C10EF3">
        <w:trPr>
          <w:trHeight w:val="255"/>
        </w:trPr>
        <w:tc>
          <w:tcPr>
            <w:tcW w:w="1590" w:type="pct"/>
            <w:tcBorders>
              <w:top w:val="nil"/>
              <w:left w:val="nil"/>
              <w:bottom w:val="nil"/>
              <w:right w:val="nil"/>
            </w:tcBorders>
            <w:noWrap/>
            <w:hideMark/>
          </w:tcPr>
          <w:p w:rsidR="00770CB5" w:rsidRPr="00294CD9" w:rsidRDefault="00770CB5" w:rsidP="00770CB5">
            <w:pPr>
              <w:spacing w:line="240" w:lineRule="auto"/>
              <w:rPr>
                <w:rFonts w:cs="Arial"/>
                <w:sz w:val="16"/>
                <w:szCs w:val="16"/>
              </w:rPr>
            </w:pPr>
            <w:r w:rsidRPr="00294CD9">
              <w:rPr>
                <w:rFonts w:cs="Arial"/>
                <w:sz w:val="16"/>
                <w:szCs w:val="16"/>
              </w:rPr>
              <w:t>Genetic resources</w:t>
            </w:r>
          </w:p>
        </w:tc>
        <w:tc>
          <w:tcPr>
            <w:tcW w:w="448"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1</w:t>
            </w:r>
          </w:p>
        </w:tc>
        <w:tc>
          <w:tcPr>
            <w:tcW w:w="903" w:type="pct"/>
            <w:tcBorders>
              <w:top w:val="nil"/>
              <w:left w:val="nil"/>
              <w:bottom w:val="nil"/>
              <w:right w:val="nil"/>
            </w:tcBorders>
            <w:shd w:val="clear" w:color="auto" w:fill="auto"/>
            <w:noWrap/>
            <w:hideMark/>
          </w:tcPr>
          <w:p w:rsidR="00770CB5" w:rsidRPr="000B6E6F" w:rsidRDefault="00770CB5" w:rsidP="00C10EF3">
            <w:pPr>
              <w:spacing w:line="240" w:lineRule="auto"/>
              <w:jc w:val="center"/>
              <w:rPr>
                <w:rFonts w:cs="Arial"/>
                <w:color w:val="000000"/>
                <w:sz w:val="16"/>
                <w:szCs w:val="16"/>
              </w:rPr>
            </w:pPr>
            <w:r w:rsidRPr="000B6E6F">
              <w:rPr>
                <w:rFonts w:cs="Arial"/>
                <w:color w:val="000000"/>
                <w:sz w:val="16"/>
                <w:szCs w:val="16"/>
              </w:rPr>
              <w:t>31</w:t>
            </w:r>
          </w:p>
        </w:tc>
        <w:tc>
          <w:tcPr>
            <w:tcW w:w="607" w:type="pct"/>
            <w:tcBorders>
              <w:top w:val="nil"/>
              <w:left w:val="nil"/>
              <w:bottom w:val="nil"/>
              <w:right w:val="nil"/>
            </w:tcBorders>
            <w:noWrap/>
          </w:tcPr>
          <w:p w:rsidR="00770CB5" w:rsidRPr="00294CD9" w:rsidRDefault="00770CB5" w:rsidP="00770CB5">
            <w:pPr>
              <w:spacing w:line="240" w:lineRule="auto"/>
              <w:jc w:val="center"/>
              <w:rPr>
                <w:rFonts w:eastAsia="Calibri" w:cs="Arial"/>
                <w:sz w:val="16"/>
                <w:szCs w:val="16"/>
              </w:rPr>
            </w:pPr>
          </w:p>
        </w:tc>
        <w:tc>
          <w:tcPr>
            <w:tcW w:w="738"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31</w:t>
            </w:r>
          </w:p>
        </w:tc>
        <w:tc>
          <w:tcPr>
            <w:tcW w:w="713"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31</w:t>
            </w:r>
          </w:p>
        </w:tc>
      </w:tr>
      <w:tr w:rsidR="00770CB5" w:rsidRPr="00294CD9" w:rsidTr="00C10EF3">
        <w:trPr>
          <w:trHeight w:val="270"/>
        </w:trPr>
        <w:tc>
          <w:tcPr>
            <w:tcW w:w="1590" w:type="pct"/>
            <w:tcBorders>
              <w:top w:val="nil"/>
              <w:left w:val="nil"/>
              <w:bottom w:val="nil"/>
              <w:right w:val="nil"/>
            </w:tcBorders>
            <w:noWrap/>
            <w:hideMark/>
          </w:tcPr>
          <w:p w:rsidR="00770CB5" w:rsidRPr="00294CD9" w:rsidRDefault="00770CB5" w:rsidP="00770CB5">
            <w:pPr>
              <w:spacing w:line="240" w:lineRule="auto"/>
              <w:rPr>
                <w:rFonts w:cs="Arial"/>
                <w:sz w:val="16"/>
                <w:szCs w:val="16"/>
              </w:rPr>
            </w:pPr>
            <w:r w:rsidRPr="00294CD9">
              <w:rPr>
                <w:rFonts w:cs="Arial"/>
                <w:sz w:val="16"/>
                <w:szCs w:val="16"/>
              </w:rPr>
              <w:t>Biodiversity</w:t>
            </w:r>
          </w:p>
        </w:tc>
        <w:tc>
          <w:tcPr>
            <w:tcW w:w="448"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3</w:t>
            </w:r>
          </w:p>
        </w:tc>
        <w:tc>
          <w:tcPr>
            <w:tcW w:w="903" w:type="pct"/>
            <w:tcBorders>
              <w:top w:val="nil"/>
              <w:left w:val="nil"/>
              <w:bottom w:val="nil"/>
              <w:right w:val="nil"/>
            </w:tcBorders>
            <w:shd w:val="clear" w:color="auto" w:fill="auto"/>
            <w:noWrap/>
            <w:hideMark/>
          </w:tcPr>
          <w:p w:rsidR="00770CB5" w:rsidRPr="000B6E6F" w:rsidRDefault="00770CB5" w:rsidP="00C10EF3">
            <w:pPr>
              <w:spacing w:line="240" w:lineRule="auto"/>
              <w:jc w:val="center"/>
              <w:rPr>
                <w:rFonts w:cs="Arial"/>
                <w:color w:val="000000"/>
                <w:sz w:val="16"/>
                <w:szCs w:val="16"/>
              </w:rPr>
            </w:pPr>
            <w:r w:rsidRPr="000B6E6F">
              <w:rPr>
                <w:rFonts w:cs="Arial"/>
                <w:color w:val="000000"/>
                <w:sz w:val="16"/>
                <w:szCs w:val="16"/>
              </w:rPr>
              <w:t>24</w:t>
            </w:r>
          </w:p>
        </w:tc>
        <w:tc>
          <w:tcPr>
            <w:tcW w:w="607"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277</w:t>
            </w:r>
          </w:p>
        </w:tc>
        <w:tc>
          <w:tcPr>
            <w:tcW w:w="738"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497</w:t>
            </w:r>
          </w:p>
        </w:tc>
        <w:tc>
          <w:tcPr>
            <w:tcW w:w="713"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9</w:t>
            </w:r>
          </w:p>
        </w:tc>
      </w:tr>
      <w:tr w:rsidR="00770CB5" w:rsidRPr="00294CD9" w:rsidTr="00C10EF3">
        <w:trPr>
          <w:trHeight w:val="330"/>
        </w:trPr>
        <w:tc>
          <w:tcPr>
            <w:tcW w:w="1590" w:type="pct"/>
            <w:tcBorders>
              <w:top w:val="nil"/>
              <w:left w:val="nil"/>
              <w:bottom w:val="nil"/>
              <w:right w:val="nil"/>
            </w:tcBorders>
            <w:noWrap/>
            <w:hideMark/>
          </w:tcPr>
          <w:p w:rsidR="00770CB5" w:rsidRPr="00294CD9" w:rsidRDefault="00770CB5" w:rsidP="00770CB5">
            <w:pPr>
              <w:spacing w:line="240" w:lineRule="auto"/>
              <w:rPr>
                <w:rFonts w:cs="Arial"/>
                <w:b/>
                <w:bCs/>
                <w:sz w:val="16"/>
                <w:szCs w:val="16"/>
              </w:rPr>
            </w:pPr>
            <w:r w:rsidRPr="00294CD9">
              <w:rPr>
                <w:rFonts w:cs="Arial"/>
                <w:b/>
                <w:bCs/>
                <w:sz w:val="16"/>
                <w:szCs w:val="16"/>
              </w:rPr>
              <w:t>Cultural services</w:t>
            </w:r>
          </w:p>
        </w:tc>
        <w:tc>
          <w:tcPr>
            <w:tcW w:w="448" w:type="pct"/>
            <w:tcBorders>
              <w:top w:val="nil"/>
              <w:left w:val="nil"/>
              <w:bottom w:val="nil"/>
              <w:right w:val="nil"/>
            </w:tcBorders>
            <w:noWrap/>
            <w:hideMark/>
          </w:tcPr>
          <w:p w:rsidR="00770CB5" w:rsidRPr="00294CD9" w:rsidRDefault="00770CB5" w:rsidP="00770CB5">
            <w:pPr>
              <w:spacing w:line="240" w:lineRule="auto"/>
              <w:jc w:val="center"/>
              <w:rPr>
                <w:rFonts w:eastAsia="Calibri" w:cs="Arial"/>
                <w:b/>
                <w:sz w:val="16"/>
                <w:szCs w:val="16"/>
              </w:rPr>
            </w:pPr>
            <w:r w:rsidRPr="00294CD9">
              <w:rPr>
                <w:rFonts w:eastAsia="Calibri" w:cs="Arial"/>
                <w:b/>
                <w:sz w:val="16"/>
                <w:szCs w:val="16"/>
              </w:rPr>
              <w:t>5</w:t>
            </w:r>
          </w:p>
        </w:tc>
        <w:tc>
          <w:tcPr>
            <w:tcW w:w="903" w:type="pct"/>
            <w:tcBorders>
              <w:top w:val="nil"/>
              <w:left w:val="nil"/>
              <w:bottom w:val="nil"/>
              <w:right w:val="nil"/>
            </w:tcBorders>
            <w:shd w:val="clear" w:color="auto" w:fill="auto"/>
            <w:noWrap/>
            <w:hideMark/>
          </w:tcPr>
          <w:p w:rsidR="00770CB5" w:rsidRPr="000B6E6F" w:rsidRDefault="00770CB5" w:rsidP="00C10EF3">
            <w:pPr>
              <w:spacing w:line="240" w:lineRule="auto"/>
              <w:jc w:val="center"/>
              <w:rPr>
                <w:rFonts w:cs="Arial"/>
                <w:b/>
                <w:bCs/>
                <w:color w:val="000000"/>
                <w:sz w:val="16"/>
                <w:szCs w:val="16"/>
              </w:rPr>
            </w:pPr>
            <w:r w:rsidRPr="000B6E6F">
              <w:rPr>
                <w:rFonts w:cs="Arial"/>
                <w:b/>
                <w:bCs/>
                <w:color w:val="000000"/>
                <w:sz w:val="16"/>
                <w:szCs w:val="16"/>
              </w:rPr>
              <w:t>2467</w:t>
            </w:r>
          </w:p>
        </w:tc>
        <w:tc>
          <w:tcPr>
            <w:tcW w:w="607" w:type="pct"/>
            <w:tcBorders>
              <w:top w:val="nil"/>
              <w:left w:val="nil"/>
              <w:bottom w:val="nil"/>
              <w:right w:val="nil"/>
            </w:tcBorders>
            <w:noWrap/>
            <w:hideMark/>
          </w:tcPr>
          <w:p w:rsidR="00770CB5" w:rsidRPr="00294CD9" w:rsidRDefault="00770CB5" w:rsidP="00770CB5">
            <w:pPr>
              <w:spacing w:line="240" w:lineRule="auto"/>
              <w:jc w:val="center"/>
              <w:rPr>
                <w:rFonts w:eastAsia="Calibri" w:cs="Arial"/>
                <w:b/>
                <w:sz w:val="16"/>
                <w:szCs w:val="16"/>
              </w:rPr>
            </w:pPr>
            <w:r w:rsidRPr="00294CD9">
              <w:rPr>
                <w:rFonts w:eastAsia="Calibri" w:cs="Arial"/>
                <w:b/>
                <w:sz w:val="16"/>
                <w:szCs w:val="16"/>
              </w:rPr>
              <w:t>20867</w:t>
            </w:r>
          </w:p>
        </w:tc>
        <w:tc>
          <w:tcPr>
            <w:tcW w:w="738" w:type="pct"/>
            <w:tcBorders>
              <w:top w:val="nil"/>
              <w:left w:val="nil"/>
              <w:bottom w:val="nil"/>
              <w:right w:val="nil"/>
            </w:tcBorders>
            <w:noWrap/>
            <w:hideMark/>
          </w:tcPr>
          <w:p w:rsidR="00770CB5" w:rsidRPr="00294CD9" w:rsidRDefault="00770CB5" w:rsidP="00770CB5">
            <w:pPr>
              <w:spacing w:line="240" w:lineRule="auto"/>
              <w:jc w:val="center"/>
              <w:rPr>
                <w:rFonts w:eastAsia="Calibri" w:cs="Arial"/>
                <w:b/>
                <w:sz w:val="16"/>
                <w:szCs w:val="16"/>
              </w:rPr>
            </w:pPr>
            <w:r w:rsidRPr="00294CD9">
              <w:rPr>
                <w:rFonts w:eastAsia="Calibri" w:cs="Arial"/>
                <w:b/>
                <w:sz w:val="16"/>
                <w:szCs w:val="16"/>
              </w:rPr>
              <w:t>43502</w:t>
            </w:r>
          </w:p>
        </w:tc>
        <w:tc>
          <w:tcPr>
            <w:tcW w:w="713" w:type="pct"/>
            <w:tcBorders>
              <w:top w:val="nil"/>
              <w:left w:val="nil"/>
              <w:bottom w:val="nil"/>
              <w:right w:val="nil"/>
            </w:tcBorders>
            <w:noWrap/>
            <w:hideMark/>
          </w:tcPr>
          <w:p w:rsidR="00770CB5" w:rsidRPr="00294CD9" w:rsidRDefault="00770CB5" w:rsidP="00770CB5">
            <w:pPr>
              <w:spacing w:line="240" w:lineRule="auto"/>
              <w:jc w:val="center"/>
              <w:rPr>
                <w:rFonts w:eastAsia="Calibri" w:cs="Arial"/>
                <w:b/>
                <w:sz w:val="16"/>
                <w:szCs w:val="16"/>
              </w:rPr>
            </w:pPr>
            <w:r w:rsidRPr="00294CD9">
              <w:rPr>
                <w:rFonts w:eastAsia="Calibri" w:cs="Arial"/>
                <w:b/>
                <w:sz w:val="16"/>
                <w:szCs w:val="16"/>
              </w:rPr>
              <w:t>504</w:t>
            </w:r>
          </w:p>
        </w:tc>
      </w:tr>
      <w:tr w:rsidR="00770CB5" w:rsidRPr="00294CD9" w:rsidTr="00C10EF3">
        <w:trPr>
          <w:trHeight w:val="315"/>
        </w:trPr>
        <w:tc>
          <w:tcPr>
            <w:tcW w:w="1590" w:type="pct"/>
            <w:tcBorders>
              <w:top w:val="nil"/>
              <w:left w:val="nil"/>
              <w:bottom w:val="nil"/>
              <w:right w:val="nil"/>
            </w:tcBorders>
            <w:noWrap/>
            <w:hideMark/>
          </w:tcPr>
          <w:p w:rsidR="00770CB5" w:rsidRPr="00294CD9" w:rsidRDefault="00770CB5" w:rsidP="00770CB5">
            <w:pPr>
              <w:spacing w:line="240" w:lineRule="auto"/>
              <w:rPr>
                <w:rFonts w:cs="Arial"/>
                <w:sz w:val="16"/>
                <w:szCs w:val="16"/>
              </w:rPr>
            </w:pPr>
            <w:r w:rsidRPr="00294CD9">
              <w:rPr>
                <w:rFonts w:cs="Arial"/>
                <w:sz w:val="16"/>
                <w:szCs w:val="16"/>
                <w:lang w:val="es-MX"/>
              </w:rPr>
              <w:t>Amenity and esthetics</w:t>
            </w:r>
          </w:p>
        </w:tc>
        <w:tc>
          <w:tcPr>
            <w:tcW w:w="448" w:type="pct"/>
            <w:tcBorders>
              <w:top w:val="nil"/>
              <w:left w:val="nil"/>
              <w:bottom w:val="nil"/>
              <w:right w:val="nil"/>
            </w:tcBorders>
            <w:noWrap/>
          </w:tcPr>
          <w:p w:rsidR="00770CB5" w:rsidRPr="00294CD9" w:rsidRDefault="00770CB5" w:rsidP="00770CB5">
            <w:pPr>
              <w:spacing w:line="240" w:lineRule="auto"/>
              <w:jc w:val="center"/>
              <w:rPr>
                <w:rFonts w:eastAsia="Calibri" w:cs="Arial"/>
                <w:sz w:val="16"/>
                <w:szCs w:val="16"/>
              </w:rPr>
            </w:pPr>
          </w:p>
        </w:tc>
        <w:tc>
          <w:tcPr>
            <w:tcW w:w="903" w:type="pct"/>
            <w:tcBorders>
              <w:top w:val="nil"/>
              <w:left w:val="nil"/>
              <w:bottom w:val="nil"/>
              <w:right w:val="nil"/>
            </w:tcBorders>
            <w:shd w:val="clear" w:color="auto" w:fill="auto"/>
            <w:noWrap/>
          </w:tcPr>
          <w:p w:rsidR="00770CB5" w:rsidRPr="000B6E6F" w:rsidRDefault="00770CB5" w:rsidP="00C10EF3">
            <w:pPr>
              <w:spacing w:line="240" w:lineRule="auto"/>
              <w:jc w:val="center"/>
              <w:rPr>
                <w:rFonts w:cs="Arial"/>
                <w:b/>
                <w:bCs/>
                <w:color w:val="000000"/>
                <w:sz w:val="16"/>
                <w:szCs w:val="16"/>
              </w:rPr>
            </w:pPr>
          </w:p>
        </w:tc>
        <w:tc>
          <w:tcPr>
            <w:tcW w:w="607" w:type="pct"/>
            <w:tcBorders>
              <w:top w:val="nil"/>
              <w:left w:val="nil"/>
              <w:bottom w:val="nil"/>
              <w:right w:val="nil"/>
            </w:tcBorders>
            <w:noWrap/>
          </w:tcPr>
          <w:p w:rsidR="00770CB5" w:rsidRPr="00294CD9" w:rsidRDefault="00770CB5" w:rsidP="00770CB5">
            <w:pPr>
              <w:spacing w:line="240" w:lineRule="auto"/>
              <w:jc w:val="center"/>
              <w:rPr>
                <w:rFonts w:eastAsia="Calibri" w:cs="Arial"/>
                <w:sz w:val="16"/>
                <w:szCs w:val="16"/>
              </w:rPr>
            </w:pPr>
          </w:p>
        </w:tc>
        <w:tc>
          <w:tcPr>
            <w:tcW w:w="738" w:type="pct"/>
            <w:tcBorders>
              <w:top w:val="nil"/>
              <w:left w:val="nil"/>
              <w:bottom w:val="nil"/>
              <w:right w:val="nil"/>
            </w:tcBorders>
            <w:noWrap/>
          </w:tcPr>
          <w:p w:rsidR="00770CB5" w:rsidRPr="00294CD9" w:rsidRDefault="00770CB5" w:rsidP="00770CB5">
            <w:pPr>
              <w:spacing w:line="240" w:lineRule="auto"/>
              <w:jc w:val="center"/>
              <w:rPr>
                <w:rFonts w:eastAsia="Calibri" w:cs="Arial"/>
                <w:sz w:val="16"/>
                <w:szCs w:val="16"/>
              </w:rPr>
            </w:pPr>
          </w:p>
        </w:tc>
        <w:tc>
          <w:tcPr>
            <w:tcW w:w="713" w:type="pct"/>
            <w:tcBorders>
              <w:top w:val="nil"/>
              <w:left w:val="nil"/>
              <w:bottom w:val="nil"/>
              <w:right w:val="nil"/>
            </w:tcBorders>
            <w:noWrap/>
          </w:tcPr>
          <w:p w:rsidR="00770CB5" w:rsidRPr="00294CD9" w:rsidRDefault="00770CB5" w:rsidP="00770CB5">
            <w:pPr>
              <w:spacing w:line="240" w:lineRule="auto"/>
              <w:jc w:val="center"/>
              <w:rPr>
                <w:rFonts w:eastAsia="Calibri" w:cs="Arial"/>
                <w:sz w:val="16"/>
                <w:szCs w:val="16"/>
              </w:rPr>
            </w:pPr>
          </w:p>
        </w:tc>
      </w:tr>
      <w:tr w:rsidR="00770CB5" w:rsidRPr="00294CD9" w:rsidTr="00C10EF3">
        <w:trPr>
          <w:trHeight w:val="345"/>
        </w:trPr>
        <w:tc>
          <w:tcPr>
            <w:tcW w:w="1590" w:type="pct"/>
            <w:tcBorders>
              <w:top w:val="nil"/>
              <w:left w:val="nil"/>
              <w:bottom w:val="nil"/>
              <w:right w:val="nil"/>
            </w:tcBorders>
            <w:noWrap/>
            <w:hideMark/>
          </w:tcPr>
          <w:p w:rsidR="00770CB5" w:rsidRPr="00294CD9" w:rsidRDefault="00770CB5" w:rsidP="00770CB5">
            <w:pPr>
              <w:spacing w:line="240" w:lineRule="auto"/>
              <w:rPr>
                <w:rFonts w:cs="Arial"/>
                <w:sz w:val="16"/>
                <w:szCs w:val="16"/>
              </w:rPr>
            </w:pPr>
            <w:r w:rsidRPr="00294CD9">
              <w:rPr>
                <w:rFonts w:cs="Arial"/>
                <w:sz w:val="16"/>
                <w:szCs w:val="16"/>
                <w:lang w:val="es-MX"/>
              </w:rPr>
              <w:t>Recreational activities</w:t>
            </w:r>
          </w:p>
        </w:tc>
        <w:tc>
          <w:tcPr>
            <w:tcW w:w="448"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4</w:t>
            </w:r>
          </w:p>
        </w:tc>
        <w:tc>
          <w:tcPr>
            <w:tcW w:w="903" w:type="pct"/>
            <w:tcBorders>
              <w:top w:val="nil"/>
              <w:left w:val="nil"/>
              <w:bottom w:val="nil"/>
              <w:right w:val="nil"/>
            </w:tcBorders>
            <w:shd w:val="clear" w:color="auto" w:fill="auto"/>
            <w:noWrap/>
            <w:hideMark/>
          </w:tcPr>
          <w:p w:rsidR="00770CB5" w:rsidRPr="000B6E6F" w:rsidRDefault="00770CB5" w:rsidP="00C10EF3">
            <w:pPr>
              <w:spacing w:line="240" w:lineRule="auto"/>
              <w:jc w:val="center"/>
              <w:rPr>
                <w:rFonts w:cs="Arial"/>
                <w:color w:val="000000"/>
                <w:sz w:val="16"/>
                <w:szCs w:val="16"/>
              </w:rPr>
            </w:pPr>
            <w:r w:rsidRPr="000B6E6F">
              <w:rPr>
                <w:rFonts w:cs="Arial"/>
                <w:color w:val="000000"/>
                <w:sz w:val="16"/>
                <w:szCs w:val="16"/>
              </w:rPr>
              <w:t>2,430</w:t>
            </w:r>
          </w:p>
        </w:tc>
        <w:tc>
          <w:tcPr>
            <w:tcW w:w="607"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20867</w:t>
            </w:r>
          </w:p>
        </w:tc>
        <w:tc>
          <w:tcPr>
            <w:tcW w:w="738"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43465</w:t>
            </w:r>
          </w:p>
        </w:tc>
        <w:tc>
          <w:tcPr>
            <w:tcW w:w="713"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468</w:t>
            </w:r>
          </w:p>
        </w:tc>
      </w:tr>
      <w:tr w:rsidR="00770CB5" w:rsidRPr="00294CD9" w:rsidTr="003231C8">
        <w:trPr>
          <w:trHeight w:val="255"/>
        </w:trPr>
        <w:tc>
          <w:tcPr>
            <w:tcW w:w="1590" w:type="pct"/>
            <w:tcBorders>
              <w:top w:val="nil"/>
              <w:left w:val="nil"/>
              <w:bottom w:val="nil"/>
              <w:right w:val="nil"/>
            </w:tcBorders>
            <w:noWrap/>
            <w:hideMark/>
          </w:tcPr>
          <w:p w:rsidR="00770CB5" w:rsidRPr="00294CD9" w:rsidRDefault="00770CB5" w:rsidP="00770CB5">
            <w:pPr>
              <w:spacing w:line="240" w:lineRule="auto"/>
              <w:rPr>
                <w:rFonts w:cs="Arial"/>
                <w:sz w:val="16"/>
                <w:szCs w:val="16"/>
              </w:rPr>
            </w:pPr>
            <w:r w:rsidRPr="00294CD9">
              <w:rPr>
                <w:rFonts w:cs="Arial"/>
                <w:sz w:val="16"/>
                <w:szCs w:val="16"/>
              </w:rPr>
              <w:t>Recreational fishing and hunting</w:t>
            </w:r>
          </w:p>
        </w:tc>
        <w:tc>
          <w:tcPr>
            <w:tcW w:w="448"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1</w:t>
            </w:r>
          </w:p>
        </w:tc>
        <w:tc>
          <w:tcPr>
            <w:tcW w:w="903" w:type="pct"/>
            <w:tcBorders>
              <w:top w:val="nil"/>
              <w:left w:val="nil"/>
              <w:bottom w:val="nil"/>
              <w:right w:val="nil"/>
            </w:tcBorders>
            <w:shd w:val="clear" w:color="auto" w:fill="auto"/>
            <w:noWrap/>
            <w:hideMark/>
          </w:tcPr>
          <w:p w:rsidR="00770CB5" w:rsidRPr="000B6E6F" w:rsidRDefault="00770CB5" w:rsidP="00C10EF3">
            <w:pPr>
              <w:spacing w:line="240" w:lineRule="auto"/>
              <w:jc w:val="center"/>
              <w:rPr>
                <w:rFonts w:cs="Arial"/>
                <w:color w:val="000000"/>
                <w:sz w:val="16"/>
                <w:szCs w:val="16"/>
              </w:rPr>
            </w:pPr>
            <w:r w:rsidRPr="000B6E6F">
              <w:rPr>
                <w:rFonts w:cs="Arial"/>
                <w:color w:val="000000"/>
                <w:sz w:val="16"/>
                <w:szCs w:val="16"/>
              </w:rPr>
              <w:t>37</w:t>
            </w:r>
          </w:p>
        </w:tc>
        <w:tc>
          <w:tcPr>
            <w:tcW w:w="607" w:type="pct"/>
            <w:tcBorders>
              <w:top w:val="nil"/>
              <w:left w:val="nil"/>
              <w:bottom w:val="nil"/>
              <w:right w:val="nil"/>
            </w:tcBorders>
            <w:noWrap/>
          </w:tcPr>
          <w:p w:rsidR="00770CB5" w:rsidRPr="00294CD9" w:rsidRDefault="00770CB5" w:rsidP="00770CB5">
            <w:pPr>
              <w:spacing w:line="240" w:lineRule="auto"/>
              <w:jc w:val="center"/>
              <w:rPr>
                <w:rFonts w:eastAsia="Calibri" w:cs="Arial"/>
                <w:sz w:val="16"/>
                <w:szCs w:val="16"/>
              </w:rPr>
            </w:pPr>
          </w:p>
        </w:tc>
        <w:tc>
          <w:tcPr>
            <w:tcW w:w="738"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37</w:t>
            </w:r>
          </w:p>
        </w:tc>
        <w:tc>
          <w:tcPr>
            <w:tcW w:w="713"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37</w:t>
            </w:r>
          </w:p>
        </w:tc>
      </w:tr>
      <w:tr w:rsidR="00770CB5" w:rsidRPr="00294CD9" w:rsidTr="003231C8">
        <w:trPr>
          <w:trHeight w:val="255"/>
        </w:trPr>
        <w:tc>
          <w:tcPr>
            <w:tcW w:w="1590" w:type="pct"/>
            <w:tcBorders>
              <w:top w:val="nil"/>
              <w:left w:val="nil"/>
              <w:bottom w:val="single" w:sz="4" w:space="0" w:color="auto"/>
              <w:right w:val="nil"/>
            </w:tcBorders>
            <w:noWrap/>
            <w:hideMark/>
          </w:tcPr>
          <w:p w:rsidR="00770CB5" w:rsidRPr="00294CD9" w:rsidRDefault="00770CB5" w:rsidP="00770CB5">
            <w:pPr>
              <w:spacing w:line="240" w:lineRule="auto"/>
              <w:rPr>
                <w:rFonts w:eastAsia="Calibri" w:cs="Arial"/>
                <w:b/>
                <w:sz w:val="16"/>
                <w:szCs w:val="16"/>
              </w:rPr>
            </w:pPr>
            <w:r w:rsidRPr="00294CD9">
              <w:rPr>
                <w:rFonts w:eastAsia="Calibri" w:cs="Arial"/>
                <w:b/>
                <w:sz w:val="16"/>
                <w:szCs w:val="16"/>
              </w:rPr>
              <w:t>Total</w:t>
            </w:r>
          </w:p>
        </w:tc>
        <w:tc>
          <w:tcPr>
            <w:tcW w:w="448" w:type="pct"/>
            <w:tcBorders>
              <w:top w:val="nil"/>
              <w:left w:val="nil"/>
              <w:bottom w:val="single" w:sz="4" w:space="0" w:color="auto"/>
              <w:right w:val="nil"/>
            </w:tcBorders>
            <w:noWrap/>
            <w:hideMark/>
          </w:tcPr>
          <w:p w:rsidR="00770CB5" w:rsidRPr="00294CD9" w:rsidRDefault="00770CB5" w:rsidP="00770CB5">
            <w:pPr>
              <w:spacing w:line="240" w:lineRule="auto"/>
              <w:jc w:val="center"/>
              <w:rPr>
                <w:rFonts w:eastAsia="Calibri" w:cs="Arial"/>
                <w:b/>
                <w:bCs/>
                <w:sz w:val="16"/>
                <w:szCs w:val="16"/>
              </w:rPr>
            </w:pPr>
            <w:r w:rsidRPr="00294CD9">
              <w:rPr>
                <w:rFonts w:eastAsia="Calibri" w:cs="Arial"/>
                <w:b/>
                <w:bCs/>
                <w:sz w:val="16"/>
                <w:szCs w:val="16"/>
              </w:rPr>
              <w:t>39</w:t>
            </w:r>
          </w:p>
        </w:tc>
        <w:tc>
          <w:tcPr>
            <w:tcW w:w="903" w:type="pct"/>
            <w:tcBorders>
              <w:top w:val="nil"/>
              <w:left w:val="nil"/>
              <w:bottom w:val="single" w:sz="4" w:space="0" w:color="auto"/>
              <w:right w:val="nil"/>
            </w:tcBorders>
            <w:shd w:val="clear" w:color="auto" w:fill="auto"/>
            <w:noWrap/>
            <w:hideMark/>
          </w:tcPr>
          <w:p w:rsidR="00770CB5" w:rsidRPr="003231C8" w:rsidRDefault="00770CB5" w:rsidP="00C10EF3">
            <w:pPr>
              <w:spacing w:line="240" w:lineRule="auto"/>
              <w:jc w:val="center"/>
              <w:rPr>
                <w:rFonts w:cs="Arial"/>
                <w:b/>
                <w:color w:val="000000"/>
                <w:sz w:val="16"/>
                <w:szCs w:val="16"/>
              </w:rPr>
            </w:pPr>
            <w:r w:rsidRPr="003231C8">
              <w:rPr>
                <w:rFonts w:cs="Arial"/>
                <w:b/>
                <w:color w:val="000000"/>
                <w:sz w:val="16"/>
                <w:szCs w:val="16"/>
              </w:rPr>
              <w:t>9,689</w:t>
            </w:r>
          </w:p>
        </w:tc>
        <w:tc>
          <w:tcPr>
            <w:tcW w:w="607" w:type="pct"/>
            <w:tcBorders>
              <w:top w:val="nil"/>
              <w:left w:val="nil"/>
              <w:bottom w:val="single" w:sz="4" w:space="0" w:color="auto"/>
              <w:right w:val="nil"/>
            </w:tcBorders>
            <w:noWrap/>
            <w:hideMark/>
          </w:tcPr>
          <w:p w:rsidR="00770CB5" w:rsidRPr="00294CD9" w:rsidRDefault="00770CB5" w:rsidP="00770CB5">
            <w:pPr>
              <w:spacing w:line="240" w:lineRule="auto"/>
              <w:jc w:val="center"/>
              <w:rPr>
                <w:rFonts w:eastAsia="Calibri" w:cs="Arial"/>
                <w:b/>
                <w:bCs/>
                <w:sz w:val="16"/>
                <w:szCs w:val="16"/>
              </w:rPr>
            </w:pPr>
            <w:r w:rsidRPr="00294CD9">
              <w:rPr>
                <w:rFonts w:eastAsia="Calibri" w:cs="Arial"/>
                <w:b/>
                <w:bCs/>
                <w:sz w:val="16"/>
                <w:szCs w:val="16"/>
              </w:rPr>
              <w:t>36446</w:t>
            </w:r>
          </w:p>
        </w:tc>
        <w:tc>
          <w:tcPr>
            <w:tcW w:w="738" w:type="pct"/>
            <w:tcBorders>
              <w:top w:val="nil"/>
              <w:left w:val="nil"/>
              <w:bottom w:val="single" w:sz="4" w:space="0" w:color="auto"/>
              <w:right w:val="nil"/>
            </w:tcBorders>
            <w:noWrap/>
            <w:hideMark/>
          </w:tcPr>
          <w:p w:rsidR="00770CB5" w:rsidRPr="00294CD9" w:rsidRDefault="00770CB5" w:rsidP="00770CB5">
            <w:pPr>
              <w:spacing w:line="240" w:lineRule="auto"/>
              <w:jc w:val="center"/>
              <w:rPr>
                <w:rFonts w:eastAsia="Calibri" w:cs="Arial"/>
                <w:b/>
                <w:bCs/>
                <w:sz w:val="16"/>
                <w:szCs w:val="16"/>
              </w:rPr>
            </w:pPr>
            <w:r w:rsidRPr="00294CD9">
              <w:rPr>
                <w:rFonts w:eastAsia="Calibri" w:cs="Arial"/>
                <w:b/>
                <w:bCs/>
                <w:sz w:val="16"/>
                <w:szCs w:val="16"/>
              </w:rPr>
              <w:t>78548</w:t>
            </w:r>
          </w:p>
        </w:tc>
        <w:tc>
          <w:tcPr>
            <w:tcW w:w="713" w:type="pct"/>
            <w:tcBorders>
              <w:top w:val="nil"/>
              <w:left w:val="nil"/>
              <w:bottom w:val="single" w:sz="4" w:space="0" w:color="auto"/>
              <w:right w:val="nil"/>
            </w:tcBorders>
            <w:noWrap/>
            <w:hideMark/>
          </w:tcPr>
          <w:p w:rsidR="00770CB5" w:rsidRPr="00294CD9" w:rsidRDefault="00770CB5" w:rsidP="00770CB5">
            <w:pPr>
              <w:spacing w:line="240" w:lineRule="auto"/>
              <w:jc w:val="center"/>
              <w:rPr>
                <w:rFonts w:eastAsia="Calibri" w:cs="Arial"/>
                <w:b/>
                <w:bCs/>
                <w:sz w:val="16"/>
                <w:szCs w:val="16"/>
              </w:rPr>
            </w:pPr>
            <w:r w:rsidRPr="00294CD9">
              <w:rPr>
                <w:rFonts w:eastAsia="Calibri" w:cs="Arial"/>
                <w:b/>
                <w:bCs/>
                <w:sz w:val="16"/>
                <w:szCs w:val="16"/>
              </w:rPr>
              <w:t>1372</w:t>
            </w:r>
          </w:p>
        </w:tc>
      </w:tr>
    </w:tbl>
    <w:p w:rsidR="00294CD9" w:rsidRPr="00294CD9" w:rsidRDefault="00294CD9" w:rsidP="00294CD9">
      <w:pPr>
        <w:spacing w:before="240"/>
        <w:rPr>
          <w:sz w:val="22"/>
          <w:szCs w:val="22"/>
          <w:lang w:val="en-GB"/>
        </w:rPr>
      </w:pPr>
      <w:r w:rsidRPr="00294CD9">
        <w:rPr>
          <w:sz w:val="22"/>
          <w:szCs w:val="22"/>
          <w:lang w:val="en-US"/>
        </w:rPr>
        <w:t xml:space="preserve">Table 1.2. Monetary values per ecosystem service </w:t>
      </w:r>
    </w:p>
    <w:tbl>
      <w:tblPr>
        <w:tblW w:w="4905" w:type="pct"/>
        <w:tblBorders>
          <w:top w:val="single" w:sz="4" w:space="0" w:color="auto"/>
          <w:bottom w:val="single" w:sz="8" w:space="0" w:color="auto"/>
          <w:right w:val="single" w:sz="8" w:space="0" w:color="auto"/>
        </w:tblBorders>
        <w:tblCellMar>
          <w:left w:w="70" w:type="dxa"/>
          <w:right w:w="70" w:type="dxa"/>
        </w:tblCellMar>
        <w:tblLook w:val="04A0" w:firstRow="1" w:lastRow="0" w:firstColumn="1" w:lastColumn="0" w:noHBand="0" w:noVBand="1"/>
      </w:tblPr>
      <w:tblGrid>
        <w:gridCol w:w="2907"/>
        <w:gridCol w:w="944"/>
        <w:gridCol w:w="2769"/>
        <w:gridCol w:w="1606"/>
        <w:gridCol w:w="581"/>
      </w:tblGrid>
      <w:tr w:rsidR="00294CD9" w:rsidRPr="00294CD9" w:rsidTr="00130081">
        <w:trPr>
          <w:trHeight w:val="255"/>
        </w:trPr>
        <w:tc>
          <w:tcPr>
            <w:tcW w:w="1650" w:type="pct"/>
            <w:tcBorders>
              <w:top w:val="single" w:sz="4" w:space="0" w:color="auto"/>
              <w:left w:val="nil"/>
              <w:bottom w:val="single" w:sz="4" w:space="0" w:color="auto"/>
              <w:right w:val="nil"/>
            </w:tcBorders>
            <w:noWrap/>
            <w:hideMark/>
          </w:tcPr>
          <w:p w:rsidR="00294CD9" w:rsidRPr="00294CD9" w:rsidRDefault="00294CD9" w:rsidP="00294CD9">
            <w:pPr>
              <w:spacing w:line="240" w:lineRule="auto"/>
              <w:rPr>
                <w:rFonts w:cs="Arial"/>
                <w:b/>
                <w:sz w:val="16"/>
                <w:szCs w:val="16"/>
              </w:rPr>
            </w:pPr>
            <w:r w:rsidRPr="00294CD9">
              <w:rPr>
                <w:rFonts w:cs="Arial"/>
                <w:b/>
                <w:sz w:val="16"/>
                <w:szCs w:val="16"/>
              </w:rPr>
              <w:t>Ecosystem services</w:t>
            </w:r>
          </w:p>
        </w:tc>
        <w:tc>
          <w:tcPr>
            <w:tcW w:w="536" w:type="pct"/>
            <w:tcBorders>
              <w:top w:val="single" w:sz="4" w:space="0" w:color="auto"/>
              <w:left w:val="nil"/>
              <w:bottom w:val="single" w:sz="4" w:space="0" w:color="auto"/>
              <w:right w:val="nil"/>
            </w:tcBorders>
            <w:noWrap/>
            <w:hideMark/>
          </w:tcPr>
          <w:p w:rsidR="00294CD9" w:rsidRPr="00294CD9" w:rsidRDefault="00294CD9" w:rsidP="00294CD9">
            <w:pPr>
              <w:spacing w:line="240" w:lineRule="auto"/>
              <w:jc w:val="center"/>
              <w:rPr>
                <w:rFonts w:cs="Arial"/>
                <w:b/>
                <w:sz w:val="16"/>
                <w:szCs w:val="16"/>
              </w:rPr>
            </w:pPr>
            <w:r w:rsidRPr="00294CD9">
              <w:rPr>
                <w:rFonts w:cs="Arial"/>
                <w:b/>
                <w:sz w:val="16"/>
                <w:szCs w:val="16"/>
              </w:rPr>
              <w:t>Value</w:t>
            </w:r>
          </w:p>
        </w:tc>
        <w:tc>
          <w:tcPr>
            <w:tcW w:w="1572" w:type="pct"/>
            <w:tcBorders>
              <w:top w:val="single" w:sz="4" w:space="0" w:color="auto"/>
              <w:left w:val="nil"/>
              <w:bottom w:val="single" w:sz="4" w:space="0" w:color="auto"/>
              <w:right w:val="nil"/>
            </w:tcBorders>
            <w:noWrap/>
            <w:hideMark/>
          </w:tcPr>
          <w:p w:rsidR="00294CD9" w:rsidRPr="00294CD9" w:rsidRDefault="00294CD9" w:rsidP="00294CD9">
            <w:pPr>
              <w:spacing w:line="240" w:lineRule="auto"/>
              <w:jc w:val="center"/>
              <w:rPr>
                <w:rFonts w:cs="Arial"/>
                <w:b/>
                <w:sz w:val="16"/>
                <w:szCs w:val="16"/>
              </w:rPr>
            </w:pPr>
            <w:r w:rsidRPr="00294CD9">
              <w:rPr>
                <w:rFonts w:cs="Arial"/>
                <w:b/>
                <w:sz w:val="16"/>
                <w:szCs w:val="16"/>
              </w:rPr>
              <w:t>Country</w:t>
            </w:r>
          </w:p>
        </w:tc>
        <w:tc>
          <w:tcPr>
            <w:tcW w:w="1242" w:type="pct"/>
            <w:gridSpan w:val="2"/>
            <w:tcBorders>
              <w:top w:val="single" w:sz="4" w:space="0" w:color="auto"/>
              <w:left w:val="nil"/>
              <w:bottom w:val="single" w:sz="4" w:space="0" w:color="auto"/>
              <w:right w:val="nil"/>
            </w:tcBorders>
            <w:noWrap/>
            <w:hideMark/>
          </w:tcPr>
          <w:p w:rsidR="00294CD9" w:rsidRPr="00294CD9" w:rsidRDefault="00294CD9" w:rsidP="00294CD9">
            <w:pPr>
              <w:spacing w:line="240" w:lineRule="auto"/>
              <w:jc w:val="center"/>
              <w:rPr>
                <w:rFonts w:cs="Arial"/>
                <w:b/>
                <w:sz w:val="16"/>
                <w:szCs w:val="16"/>
              </w:rPr>
            </w:pPr>
            <w:r w:rsidRPr="00294CD9">
              <w:rPr>
                <w:rFonts w:cs="Arial"/>
                <w:b/>
                <w:sz w:val="16"/>
                <w:szCs w:val="16"/>
              </w:rPr>
              <w:t>Reference</w:t>
            </w:r>
          </w:p>
        </w:tc>
      </w:tr>
      <w:tr w:rsidR="00294CD9" w:rsidRPr="00294CD9" w:rsidTr="00130081">
        <w:trPr>
          <w:trHeight w:val="255"/>
        </w:trPr>
        <w:tc>
          <w:tcPr>
            <w:tcW w:w="1650" w:type="pct"/>
            <w:tcBorders>
              <w:top w:val="single" w:sz="4" w:space="0" w:color="auto"/>
              <w:left w:val="nil"/>
              <w:bottom w:val="nil"/>
              <w:right w:val="nil"/>
            </w:tcBorders>
            <w:noWrap/>
            <w:hideMark/>
          </w:tcPr>
          <w:p w:rsidR="00294CD9" w:rsidRPr="00294CD9" w:rsidRDefault="00294CD9" w:rsidP="00294CD9">
            <w:pPr>
              <w:spacing w:line="240" w:lineRule="auto"/>
              <w:rPr>
                <w:rFonts w:cs="Arial"/>
                <w:b/>
                <w:bCs/>
                <w:sz w:val="16"/>
                <w:szCs w:val="16"/>
                <w:lang w:val="en-US"/>
              </w:rPr>
            </w:pPr>
            <w:r w:rsidRPr="00294CD9">
              <w:rPr>
                <w:rFonts w:cs="Arial"/>
                <w:b/>
                <w:bCs/>
                <w:sz w:val="16"/>
                <w:szCs w:val="16"/>
                <w:lang w:val="en-US"/>
              </w:rPr>
              <w:t>Provisioning services</w:t>
            </w:r>
          </w:p>
        </w:tc>
        <w:tc>
          <w:tcPr>
            <w:tcW w:w="536" w:type="pct"/>
            <w:tcBorders>
              <w:top w:val="single" w:sz="4" w:space="0" w:color="auto"/>
              <w:left w:val="nil"/>
              <w:bottom w:val="nil"/>
              <w:right w:val="nil"/>
            </w:tcBorders>
            <w:noWrap/>
          </w:tcPr>
          <w:p w:rsidR="00294CD9" w:rsidRPr="00294CD9" w:rsidRDefault="00294CD9" w:rsidP="00294CD9">
            <w:pPr>
              <w:spacing w:line="240" w:lineRule="auto"/>
              <w:jc w:val="center"/>
              <w:rPr>
                <w:rFonts w:cs="Arial"/>
                <w:sz w:val="16"/>
                <w:szCs w:val="16"/>
              </w:rPr>
            </w:pPr>
          </w:p>
        </w:tc>
        <w:tc>
          <w:tcPr>
            <w:tcW w:w="1572" w:type="pct"/>
            <w:tcBorders>
              <w:top w:val="single" w:sz="4" w:space="0" w:color="auto"/>
              <w:left w:val="nil"/>
              <w:bottom w:val="nil"/>
              <w:right w:val="nil"/>
            </w:tcBorders>
            <w:noWrap/>
          </w:tcPr>
          <w:p w:rsidR="00294CD9" w:rsidRPr="00294CD9" w:rsidRDefault="00294CD9" w:rsidP="00294CD9">
            <w:pPr>
              <w:spacing w:line="240" w:lineRule="auto"/>
              <w:jc w:val="center"/>
              <w:rPr>
                <w:rFonts w:cs="Arial"/>
                <w:sz w:val="16"/>
                <w:szCs w:val="16"/>
              </w:rPr>
            </w:pPr>
          </w:p>
        </w:tc>
        <w:tc>
          <w:tcPr>
            <w:tcW w:w="912" w:type="pct"/>
            <w:tcBorders>
              <w:top w:val="single" w:sz="4" w:space="0" w:color="auto"/>
              <w:left w:val="nil"/>
              <w:bottom w:val="nil"/>
              <w:right w:val="nil"/>
            </w:tcBorders>
            <w:noWrap/>
          </w:tcPr>
          <w:p w:rsidR="00294CD9" w:rsidRPr="00294CD9" w:rsidRDefault="00294CD9" w:rsidP="00294CD9">
            <w:pPr>
              <w:spacing w:line="240" w:lineRule="auto"/>
              <w:jc w:val="center"/>
              <w:rPr>
                <w:rFonts w:cs="Arial"/>
                <w:sz w:val="16"/>
                <w:szCs w:val="16"/>
              </w:rPr>
            </w:pPr>
          </w:p>
        </w:tc>
        <w:tc>
          <w:tcPr>
            <w:tcW w:w="330" w:type="pct"/>
            <w:tcBorders>
              <w:top w:val="single" w:sz="4" w:space="0" w:color="auto"/>
              <w:left w:val="nil"/>
              <w:bottom w:val="nil"/>
              <w:right w:val="nil"/>
            </w:tcBorders>
          </w:tcPr>
          <w:p w:rsidR="00294CD9" w:rsidRPr="00294CD9" w:rsidRDefault="00294CD9" w:rsidP="00294CD9">
            <w:pPr>
              <w:spacing w:line="240" w:lineRule="auto"/>
              <w:jc w:val="center"/>
              <w:rPr>
                <w:rFonts w:cs="Arial"/>
                <w:sz w:val="16"/>
                <w:szCs w:val="16"/>
              </w:rPr>
            </w:pPr>
          </w:p>
        </w:tc>
      </w:tr>
      <w:tr w:rsidR="00294CD9" w:rsidRPr="00294CD9" w:rsidTr="00130081">
        <w:trPr>
          <w:trHeight w:val="255"/>
        </w:trPr>
        <w:tc>
          <w:tcPr>
            <w:tcW w:w="1650"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lang w:val="en-US"/>
              </w:rPr>
              <w:t>Support of commercial fishing</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148.22</w:t>
            </w:r>
          </w:p>
        </w:tc>
        <w:tc>
          <w:tcPr>
            <w:tcW w:w="157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US</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Dillman</w:t>
            </w:r>
          </w:p>
        </w:tc>
        <w:tc>
          <w:tcPr>
            <w:tcW w:w="330" w:type="pct"/>
            <w:tcBorders>
              <w:top w:val="nil"/>
              <w:left w:val="nil"/>
              <w:bottom w:val="nil"/>
              <w:right w:val="nil"/>
            </w:tcBorders>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1993</w:t>
            </w:r>
          </w:p>
        </w:tc>
      </w:tr>
      <w:tr w:rsidR="00294CD9" w:rsidRPr="00294CD9" w:rsidTr="00130081">
        <w:trPr>
          <w:trHeight w:val="255"/>
        </w:trPr>
        <w:tc>
          <w:tcPr>
            <w:tcW w:w="1650"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lang w:val="en-US"/>
              </w:rPr>
              <w:t>Support of commercial fishing</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40.54</w:t>
            </w:r>
          </w:p>
        </w:tc>
        <w:tc>
          <w:tcPr>
            <w:tcW w:w="157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Uganda</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Emerton</w:t>
            </w:r>
          </w:p>
        </w:tc>
        <w:tc>
          <w:tcPr>
            <w:tcW w:w="330"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1998</w:t>
            </w:r>
          </w:p>
        </w:tc>
      </w:tr>
      <w:tr w:rsidR="00294CD9" w:rsidRPr="00294CD9" w:rsidTr="00130081">
        <w:trPr>
          <w:trHeight w:val="255"/>
        </w:trPr>
        <w:tc>
          <w:tcPr>
            <w:tcW w:w="1650"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lang w:val="en-US"/>
              </w:rPr>
              <w:t>Support of commercial fishing</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10.94</w:t>
            </w:r>
          </w:p>
        </w:tc>
        <w:tc>
          <w:tcPr>
            <w:tcW w:w="157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Sweden</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Folke</w:t>
            </w:r>
          </w:p>
        </w:tc>
        <w:tc>
          <w:tcPr>
            <w:tcW w:w="330"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1991</w:t>
            </w:r>
          </w:p>
        </w:tc>
      </w:tr>
      <w:tr w:rsidR="00294CD9" w:rsidRPr="00294CD9" w:rsidTr="00130081">
        <w:trPr>
          <w:trHeight w:val="255"/>
        </w:trPr>
        <w:tc>
          <w:tcPr>
            <w:tcW w:w="1650"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lang w:val="en-US"/>
              </w:rPr>
              <w:t>Support of commercial fishing</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54.28</w:t>
            </w:r>
          </w:p>
        </w:tc>
        <w:tc>
          <w:tcPr>
            <w:tcW w:w="157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US</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Leitch</w:t>
            </w:r>
          </w:p>
        </w:tc>
        <w:tc>
          <w:tcPr>
            <w:tcW w:w="330"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1996</w:t>
            </w:r>
          </w:p>
        </w:tc>
      </w:tr>
      <w:tr w:rsidR="00294CD9" w:rsidRPr="00294CD9" w:rsidTr="00130081">
        <w:trPr>
          <w:trHeight w:val="255"/>
        </w:trPr>
        <w:tc>
          <w:tcPr>
            <w:tcW w:w="1650"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lang w:val="en-US"/>
              </w:rPr>
              <w:t>Support of commercial fishing</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36.64</w:t>
            </w:r>
          </w:p>
        </w:tc>
        <w:tc>
          <w:tcPr>
            <w:tcW w:w="157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US</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Leitch</w:t>
            </w:r>
          </w:p>
        </w:tc>
        <w:tc>
          <w:tcPr>
            <w:tcW w:w="330"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1996</w:t>
            </w:r>
          </w:p>
        </w:tc>
      </w:tr>
      <w:tr w:rsidR="00294CD9" w:rsidRPr="00294CD9" w:rsidTr="00130081">
        <w:trPr>
          <w:trHeight w:val="255"/>
        </w:trPr>
        <w:tc>
          <w:tcPr>
            <w:tcW w:w="1650"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lang w:val="en-US"/>
              </w:rPr>
              <w:t>Support of commercial fishing</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221.17</w:t>
            </w:r>
          </w:p>
        </w:tc>
        <w:tc>
          <w:tcPr>
            <w:tcW w:w="157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US</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Leitch</w:t>
            </w:r>
          </w:p>
        </w:tc>
        <w:tc>
          <w:tcPr>
            <w:tcW w:w="330"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1996</w:t>
            </w:r>
          </w:p>
        </w:tc>
      </w:tr>
      <w:tr w:rsidR="00294CD9" w:rsidRPr="00294CD9" w:rsidTr="00130081">
        <w:trPr>
          <w:trHeight w:val="255"/>
        </w:trPr>
        <w:tc>
          <w:tcPr>
            <w:tcW w:w="1650"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lang w:val="en-US"/>
              </w:rPr>
              <w:t>Support of commercial fishing</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93.63</w:t>
            </w:r>
          </w:p>
        </w:tc>
        <w:tc>
          <w:tcPr>
            <w:tcW w:w="157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US</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Leitch</w:t>
            </w:r>
          </w:p>
        </w:tc>
        <w:tc>
          <w:tcPr>
            <w:tcW w:w="330"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1996</w:t>
            </w:r>
          </w:p>
        </w:tc>
      </w:tr>
      <w:tr w:rsidR="00294CD9" w:rsidRPr="00294CD9" w:rsidTr="00130081">
        <w:trPr>
          <w:trHeight w:val="255"/>
        </w:trPr>
        <w:tc>
          <w:tcPr>
            <w:tcW w:w="1650"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lang w:val="en-US"/>
              </w:rPr>
              <w:t>Support of commercial fishing</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5055.92</w:t>
            </w:r>
          </w:p>
        </w:tc>
        <w:tc>
          <w:tcPr>
            <w:tcW w:w="157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Italy</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Franco</w:t>
            </w:r>
          </w:p>
        </w:tc>
        <w:tc>
          <w:tcPr>
            <w:tcW w:w="330"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2006</w:t>
            </w:r>
          </w:p>
        </w:tc>
      </w:tr>
      <w:tr w:rsidR="00294CD9" w:rsidRPr="00294CD9" w:rsidTr="00130081">
        <w:trPr>
          <w:trHeight w:val="255"/>
        </w:trPr>
        <w:tc>
          <w:tcPr>
            <w:tcW w:w="1650" w:type="pct"/>
            <w:tcBorders>
              <w:top w:val="nil"/>
              <w:left w:val="nil"/>
              <w:bottom w:val="nil"/>
              <w:right w:val="nil"/>
            </w:tcBorders>
            <w:noWrap/>
            <w:hideMark/>
          </w:tcPr>
          <w:p w:rsidR="00294CD9" w:rsidRPr="00294CD9" w:rsidRDefault="00294CD9" w:rsidP="00294CD9">
            <w:pPr>
              <w:spacing w:line="240" w:lineRule="auto"/>
              <w:rPr>
                <w:rFonts w:cs="Arial"/>
                <w:sz w:val="16"/>
                <w:szCs w:val="16"/>
                <w:lang w:val="en-US"/>
              </w:rPr>
            </w:pPr>
            <w:r w:rsidRPr="00294CD9">
              <w:rPr>
                <w:rFonts w:cs="Arial"/>
                <w:sz w:val="16"/>
                <w:szCs w:val="16"/>
                <w:lang w:val="en-US"/>
              </w:rPr>
              <w:t>Support of commercial fishing</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67.35</w:t>
            </w:r>
          </w:p>
        </w:tc>
        <w:tc>
          <w:tcPr>
            <w:tcW w:w="157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US</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Milon</w:t>
            </w:r>
          </w:p>
        </w:tc>
        <w:tc>
          <w:tcPr>
            <w:tcW w:w="330"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1999</w:t>
            </w:r>
          </w:p>
        </w:tc>
      </w:tr>
      <w:tr w:rsidR="00294CD9" w:rsidRPr="00294CD9" w:rsidTr="00130081">
        <w:trPr>
          <w:trHeight w:val="255"/>
        </w:trPr>
        <w:tc>
          <w:tcPr>
            <w:tcW w:w="1650"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rPr>
              <w:t>Water supply</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577.64</w:t>
            </w:r>
          </w:p>
        </w:tc>
        <w:tc>
          <w:tcPr>
            <w:tcW w:w="157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Uganda</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Emerton</w:t>
            </w:r>
          </w:p>
        </w:tc>
        <w:tc>
          <w:tcPr>
            <w:tcW w:w="330" w:type="pct"/>
            <w:tcBorders>
              <w:top w:val="nil"/>
              <w:left w:val="nil"/>
              <w:bottom w:val="nil"/>
              <w:right w:val="nil"/>
            </w:tcBorders>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1998</w:t>
            </w:r>
          </w:p>
        </w:tc>
      </w:tr>
      <w:tr w:rsidR="00294CD9" w:rsidRPr="00294CD9" w:rsidTr="00130081">
        <w:trPr>
          <w:trHeight w:val="255"/>
        </w:trPr>
        <w:tc>
          <w:tcPr>
            <w:tcW w:w="1650"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rPr>
              <w:t>Water supply</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38.70</w:t>
            </w:r>
          </w:p>
        </w:tc>
        <w:tc>
          <w:tcPr>
            <w:tcW w:w="157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Sweden</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Folke</w:t>
            </w:r>
          </w:p>
        </w:tc>
        <w:tc>
          <w:tcPr>
            <w:tcW w:w="330"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1991</w:t>
            </w:r>
          </w:p>
        </w:tc>
      </w:tr>
      <w:tr w:rsidR="00294CD9" w:rsidRPr="00294CD9" w:rsidTr="00130081">
        <w:trPr>
          <w:trHeight w:val="255"/>
        </w:trPr>
        <w:tc>
          <w:tcPr>
            <w:tcW w:w="1650"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rPr>
              <w:t>Water supply</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770.38</w:t>
            </w:r>
          </w:p>
        </w:tc>
        <w:tc>
          <w:tcPr>
            <w:tcW w:w="157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Japan</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Kuriyama</w:t>
            </w:r>
          </w:p>
        </w:tc>
        <w:tc>
          <w:tcPr>
            <w:tcW w:w="330" w:type="pct"/>
            <w:tcBorders>
              <w:top w:val="nil"/>
              <w:left w:val="nil"/>
              <w:bottom w:val="nil"/>
              <w:right w:val="nil"/>
            </w:tcBorders>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1998</w:t>
            </w:r>
          </w:p>
        </w:tc>
      </w:tr>
      <w:tr w:rsidR="00294CD9" w:rsidRPr="00294CD9" w:rsidTr="00130081">
        <w:trPr>
          <w:trHeight w:val="255"/>
        </w:trPr>
        <w:tc>
          <w:tcPr>
            <w:tcW w:w="1650" w:type="pct"/>
            <w:tcBorders>
              <w:top w:val="nil"/>
              <w:left w:val="nil"/>
              <w:bottom w:val="nil"/>
              <w:right w:val="nil"/>
            </w:tcBorders>
            <w:noWrap/>
            <w:hideMark/>
          </w:tcPr>
          <w:p w:rsidR="00294CD9" w:rsidRPr="00294CD9" w:rsidRDefault="00294CD9" w:rsidP="00294CD9">
            <w:pPr>
              <w:spacing w:line="240" w:lineRule="auto"/>
              <w:rPr>
                <w:rFonts w:cs="Arial"/>
                <w:sz w:val="16"/>
                <w:szCs w:val="16"/>
                <w:lang w:val="en-US"/>
              </w:rPr>
            </w:pPr>
            <w:r w:rsidRPr="00294CD9">
              <w:rPr>
                <w:rFonts w:cs="Arial"/>
                <w:sz w:val="16"/>
                <w:szCs w:val="16"/>
              </w:rPr>
              <w:t>Water supply</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1999.16</w:t>
            </w:r>
          </w:p>
        </w:tc>
        <w:tc>
          <w:tcPr>
            <w:tcW w:w="157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Japan</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Kuriyama</w:t>
            </w:r>
          </w:p>
        </w:tc>
        <w:tc>
          <w:tcPr>
            <w:tcW w:w="330"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1998</w:t>
            </w:r>
          </w:p>
        </w:tc>
      </w:tr>
      <w:tr w:rsidR="00294CD9" w:rsidRPr="00294CD9" w:rsidTr="00130081">
        <w:trPr>
          <w:trHeight w:val="255"/>
        </w:trPr>
        <w:tc>
          <w:tcPr>
            <w:tcW w:w="1650"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rPr>
              <w:t>Water supply</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2115.54</w:t>
            </w:r>
          </w:p>
        </w:tc>
        <w:tc>
          <w:tcPr>
            <w:tcW w:w="157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Japan</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Kuriyama</w:t>
            </w:r>
          </w:p>
        </w:tc>
        <w:tc>
          <w:tcPr>
            <w:tcW w:w="330"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1998</w:t>
            </w:r>
          </w:p>
        </w:tc>
      </w:tr>
      <w:tr w:rsidR="00294CD9" w:rsidRPr="00294CD9" w:rsidTr="00130081">
        <w:trPr>
          <w:trHeight w:val="255"/>
        </w:trPr>
        <w:tc>
          <w:tcPr>
            <w:tcW w:w="1650"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rPr>
              <w:t>Water supply</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1800.68</w:t>
            </w:r>
          </w:p>
        </w:tc>
        <w:tc>
          <w:tcPr>
            <w:tcW w:w="157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Japan</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Kuriyama</w:t>
            </w:r>
          </w:p>
        </w:tc>
        <w:tc>
          <w:tcPr>
            <w:tcW w:w="330"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1998</w:t>
            </w:r>
          </w:p>
        </w:tc>
      </w:tr>
      <w:tr w:rsidR="00294CD9" w:rsidRPr="00294CD9" w:rsidTr="00130081">
        <w:trPr>
          <w:trHeight w:val="255"/>
        </w:trPr>
        <w:tc>
          <w:tcPr>
            <w:tcW w:w="1650"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lang w:val="es-MX"/>
              </w:rPr>
              <w:t>Harvesting of natural materials</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330.01</w:t>
            </w:r>
          </w:p>
        </w:tc>
        <w:tc>
          <w:tcPr>
            <w:tcW w:w="157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Uganda</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Emerton</w:t>
            </w:r>
          </w:p>
        </w:tc>
        <w:tc>
          <w:tcPr>
            <w:tcW w:w="330" w:type="pct"/>
            <w:tcBorders>
              <w:top w:val="nil"/>
              <w:left w:val="nil"/>
              <w:bottom w:val="nil"/>
              <w:right w:val="nil"/>
            </w:tcBorders>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1998</w:t>
            </w:r>
          </w:p>
        </w:tc>
      </w:tr>
      <w:tr w:rsidR="00294CD9" w:rsidRPr="00294CD9" w:rsidTr="00130081">
        <w:trPr>
          <w:trHeight w:val="255"/>
        </w:trPr>
        <w:tc>
          <w:tcPr>
            <w:tcW w:w="1650"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lang w:val="es-MX"/>
              </w:rPr>
              <w:lastRenderedPageBreak/>
              <w:t>Harvesting of natural materials</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6375.84</w:t>
            </w:r>
          </w:p>
        </w:tc>
        <w:tc>
          <w:tcPr>
            <w:tcW w:w="157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Netherlands</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Bos</w:t>
            </w:r>
          </w:p>
        </w:tc>
        <w:tc>
          <w:tcPr>
            <w:tcW w:w="330"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1998</w:t>
            </w:r>
          </w:p>
        </w:tc>
      </w:tr>
      <w:tr w:rsidR="00294CD9" w:rsidRPr="00294CD9" w:rsidTr="00130081">
        <w:trPr>
          <w:trHeight w:val="255"/>
        </w:trPr>
        <w:tc>
          <w:tcPr>
            <w:tcW w:w="1650"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lang w:val="es-MX"/>
              </w:rPr>
              <w:t>Fuel wood</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rPr>
            </w:pPr>
            <w:r w:rsidRPr="00294CD9">
              <w:rPr>
                <w:rFonts w:cs="Arial"/>
                <w:sz w:val="16"/>
                <w:szCs w:val="16"/>
              </w:rPr>
              <w:t>25.59</w:t>
            </w:r>
          </w:p>
        </w:tc>
        <w:tc>
          <w:tcPr>
            <w:tcW w:w="157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US</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Ko</w:t>
            </w:r>
          </w:p>
        </w:tc>
        <w:tc>
          <w:tcPr>
            <w:tcW w:w="330"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2004</w:t>
            </w:r>
          </w:p>
        </w:tc>
      </w:tr>
      <w:tr w:rsidR="00294CD9" w:rsidRPr="00294CD9" w:rsidTr="00130081">
        <w:trPr>
          <w:trHeight w:val="255"/>
        </w:trPr>
        <w:tc>
          <w:tcPr>
            <w:tcW w:w="1650" w:type="pct"/>
            <w:tcBorders>
              <w:top w:val="nil"/>
              <w:left w:val="nil"/>
              <w:bottom w:val="nil"/>
              <w:right w:val="nil"/>
            </w:tcBorders>
            <w:noWrap/>
            <w:hideMark/>
          </w:tcPr>
          <w:p w:rsidR="00294CD9" w:rsidRPr="00294CD9" w:rsidRDefault="00294CD9" w:rsidP="00294CD9">
            <w:pPr>
              <w:spacing w:line="240" w:lineRule="auto"/>
              <w:rPr>
                <w:rFonts w:cs="Arial"/>
                <w:sz w:val="16"/>
                <w:szCs w:val="16"/>
                <w:lang w:val="es-MX"/>
              </w:rPr>
            </w:pPr>
            <w:r w:rsidRPr="00294CD9">
              <w:rPr>
                <w:rFonts w:cs="Arial"/>
                <w:sz w:val="16"/>
                <w:szCs w:val="16"/>
              </w:rPr>
              <w:t>Ornamental resources</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114</w:t>
            </w:r>
          </w:p>
        </w:tc>
        <w:tc>
          <w:tcPr>
            <w:tcW w:w="157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South Africa</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Adekola</w:t>
            </w:r>
          </w:p>
        </w:tc>
        <w:tc>
          <w:tcPr>
            <w:tcW w:w="330"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2008</w:t>
            </w:r>
          </w:p>
        </w:tc>
      </w:tr>
      <w:tr w:rsidR="00294CD9" w:rsidRPr="00294CD9" w:rsidTr="00130081">
        <w:trPr>
          <w:trHeight w:val="255"/>
        </w:trPr>
        <w:tc>
          <w:tcPr>
            <w:tcW w:w="1650" w:type="pct"/>
            <w:tcBorders>
              <w:top w:val="nil"/>
              <w:left w:val="nil"/>
              <w:bottom w:val="nil"/>
              <w:right w:val="nil"/>
            </w:tcBorders>
            <w:noWrap/>
            <w:hideMark/>
          </w:tcPr>
          <w:p w:rsidR="00294CD9" w:rsidRPr="00294CD9" w:rsidRDefault="00294CD9" w:rsidP="00294CD9">
            <w:pPr>
              <w:spacing w:line="240" w:lineRule="auto"/>
              <w:rPr>
                <w:rFonts w:cs="Arial"/>
                <w:sz w:val="16"/>
                <w:szCs w:val="16"/>
                <w:lang w:val="en-US"/>
              </w:rPr>
            </w:pPr>
            <w:r w:rsidRPr="00294CD9">
              <w:rPr>
                <w:rFonts w:cs="Arial"/>
                <w:b/>
                <w:bCs/>
                <w:sz w:val="16"/>
                <w:szCs w:val="16"/>
              </w:rPr>
              <w:t>Regulation services</w:t>
            </w:r>
          </w:p>
        </w:tc>
        <w:tc>
          <w:tcPr>
            <w:tcW w:w="536" w:type="pct"/>
            <w:tcBorders>
              <w:top w:val="nil"/>
              <w:left w:val="nil"/>
              <w:bottom w:val="nil"/>
              <w:right w:val="nil"/>
            </w:tcBorders>
            <w:noWrap/>
          </w:tcPr>
          <w:p w:rsidR="00294CD9" w:rsidRPr="00294CD9" w:rsidRDefault="00294CD9" w:rsidP="00294CD9">
            <w:pPr>
              <w:spacing w:line="240" w:lineRule="auto"/>
              <w:jc w:val="center"/>
              <w:rPr>
                <w:rFonts w:cs="Arial"/>
                <w:sz w:val="16"/>
                <w:szCs w:val="16"/>
                <w:lang w:val="en-US"/>
              </w:rPr>
            </w:pPr>
          </w:p>
        </w:tc>
        <w:tc>
          <w:tcPr>
            <w:tcW w:w="1572" w:type="pct"/>
            <w:tcBorders>
              <w:top w:val="nil"/>
              <w:left w:val="nil"/>
              <w:bottom w:val="nil"/>
              <w:right w:val="nil"/>
            </w:tcBorders>
            <w:noWrap/>
          </w:tcPr>
          <w:p w:rsidR="00294CD9" w:rsidRPr="00294CD9" w:rsidRDefault="00294CD9" w:rsidP="00294CD9">
            <w:pPr>
              <w:spacing w:line="240" w:lineRule="auto"/>
              <w:jc w:val="center"/>
              <w:rPr>
                <w:rFonts w:cs="Arial"/>
                <w:sz w:val="16"/>
                <w:szCs w:val="16"/>
                <w:lang w:val="en-US"/>
              </w:rPr>
            </w:pPr>
          </w:p>
        </w:tc>
        <w:tc>
          <w:tcPr>
            <w:tcW w:w="912" w:type="pct"/>
            <w:tcBorders>
              <w:top w:val="nil"/>
              <w:left w:val="nil"/>
              <w:bottom w:val="nil"/>
              <w:right w:val="nil"/>
            </w:tcBorders>
            <w:noWrap/>
          </w:tcPr>
          <w:p w:rsidR="00294CD9" w:rsidRPr="00294CD9" w:rsidRDefault="00294CD9" w:rsidP="00294CD9">
            <w:pPr>
              <w:spacing w:line="240" w:lineRule="auto"/>
              <w:jc w:val="center"/>
              <w:rPr>
                <w:rFonts w:cs="Arial"/>
                <w:sz w:val="16"/>
                <w:szCs w:val="16"/>
                <w:lang w:val="en-US"/>
              </w:rPr>
            </w:pPr>
          </w:p>
        </w:tc>
        <w:tc>
          <w:tcPr>
            <w:tcW w:w="330" w:type="pct"/>
            <w:tcBorders>
              <w:top w:val="nil"/>
              <w:left w:val="nil"/>
              <w:bottom w:val="nil"/>
              <w:right w:val="nil"/>
            </w:tcBorders>
          </w:tcPr>
          <w:p w:rsidR="00294CD9" w:rsidRPr="00294CD9" w:rsidRDefault="00294CD9" w:rsidP="00294CD9">
            <w:pPr>
              <w:spacing w:line="240" w:lineRule="auto"/>
              <w:jc w:val="center"/>
              <w:rPr>
                <w:rFonts w:cs="Arial"/>
                <w:sz w:val="16"/>
                <w:szCs w:val="16"/>
                <w:lang w:val="en-US"/>
              </w:rPr>
            </w:pPr>
          </w:p>
        </w:tc>
      </w:tr>
      <w:tr w:rsidR="00294CD9" w:rsidRPr="00294CD9" w:rsidTr="00130081">
        <w:trPr>
          <w:trHeight w:val="255"/>
        </w:trPr>
        <w:tc>
          <w:tcPr>
            <w:tcW w:w="1650" w:type="pct"/>
            <w:tcBorders>
              <w:top w:val="nil"/>
              <w:left w:val="nil"/>
              <w:bottom w:val="nil"/>
              <w:right w:val="nil"/>
            </w:tcBorders>
            <w:noWrap/>
            <w:hideMark/>
          </w:tcPr>
          <w:p w:rsidR="00294CD9" w:rsidRPr="00294CD9" w:rsidRDefault="00294CD9" w:rsidP="00294CD9">
            <w:pPr>
              <w:spacing w:line="240" w:lineRule="auto"/>
              <w:rPr>
                <w:rFonts w:cs="Arial"/>
                <w:sz w:val="16"/>
                <w:szCs w:val="16"/>
                <w:lang w:val="en-US"/>
              </w:rPr>
            </w:pPr>
            <w:r w:rsidRPr="00294CD9">
              <w:rPr>
                <w:rFonts w:cs="Arial"/>
                <w:sz w:val="16"/>
                <w:szCs w:val="16"/>
                <w:lang w:val="en-US"/>
              </w:rPr>
              <w:t>Flood control and storm buffering</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250.48</w:t>
            </w:r>
          </w:p>
        </w:tc>
        <w:tc>
          <w:tcPr>
            <w:tcW w:w="157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n-US" w:eastAsia="es-MX"/>
              </w:rPr>
            </w:pPr>
            <w:r w:rsidRPr="00294CD9">
              <w:rPr>
                <w:rFonts w:cs="Arial"/>
                <w:sz w:val="16"/>
                <w:szCs w:val="16"/>
                <w:lang w:val="en-US" w:eastAsia="es-MX"/>
              </w:rPr>
              <w:t>US</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rPr>
            </w:pPr>
            <w:r w:rsidRPr="00294CD9">
              <w:rPr>
                <w:rFonts w:cs="Arial"/>
                <w:sz w:val="16"/>
                <w:szCs w:val="16"/>
              </w:rPr>
              <w:t>Blomquist</w:t>
            </w:r>
          </w:p>
        </w:tc>
        <w:tc>
          <w:tcPr>
            <w:tcW w:w="330" w:type="pct"/>
            <w:tcBorders>
              <w:top w:val="nil"/>
              <w:left w:val="nil"/>
              <w:bottom w:val="nil"/>
              <w:right w:val="nil"/>
            </w:tcBorders>
            <w:hideMark/>
          </w:tcPr>
          <w:p w:rsidR="00294CD9" w:rsidRPr="00294CD9" w:rsidRDefault="00294CD9" w:rsidP="00294CD9">
            <w:pPr>
              <w:spacing w:line="240" w:lineRule="auto"/>
              <w:jc w:val="center"/>
              <w:rPr>
                <w:rFonts w:cs="Arial"/>
                <w:sz w:val="16"/>
                <w:szCs w:val="16"/>
                <w:lang w:val="en-US" w:eastAsia="es-MX"/>
              </w:rPr>
            </w:pPr>
            <w:r w:rsidRPr="00294CD9">
              <w:rPr>
                <w:rFonts w:cs="Arial"/>
                <w:sz w:val="16"/>
                <w:szCs w:val="16"/>
                <w:lang w:val="en-US" w:eastAsia="es-MX"/>
              </w:rPr>
              <w:t>1998</w:t>
            </w:r>
          </w:p>
        </w:tc>
      </w:tr>
      <w:tr w:rsidR="00294CD9" w:rsidRPr="00294CD9" w:rsidTr="00130081">
        <w:trPr>
          <w:trHeight w:val="255"/>
        </w:trPr>
        <w:tc>
          <w:tcPr>
            <w:tcW w:w="1650" w:type="pct"/>
            <w:tcBorders>
              <w:top w:val="nil"/>
              <w:left w:val="nil"/>
              <w:bottom w:val="nil"/>
              <w:right w:val="nil"/>
            </w:tcBorders>
            <w:noWrap/>
            <w:hideMark/>
          </w:tcPr>
          <w:p w:rsidR="00294CD9" w:rsidRPr="00294CD9" w:rsidRDefault="00294CD9" w:rsidP="00294CD9">
            <w:pPr>
              <w:spacing w:line="240" w:lineRule="auto"/>
              <w:rPr>
                <w:rFonts w:cs="Arial"/>
                <w:sz w:val="16"/>
                <w:szCs w:val="16"/>
                <w:lang w:val="en-US"/>
              </w:rPr>
            </w:pPr>
            <w:r w:rsidRPr="00294CD9">
              <w:rPr>
                <w:rFonts w:cs="Arial"/>
                <w:sz w:val="16"/>
                <w:szCs w:val="16"/>
                <w:lang w:val="en-US"/>
              </w:rPr>
              <w:t>Flood control and storm buffering</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1661.48</w:t>
            </w:r>
          </w:p>
        </w:tc>
        <w:tc>
          <w:tcPr>
            <w:tcW w:w="157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n-US"/>
              </w:rPr>
            </w:pPr>
            <w:r w:rsidRPr="00294CD9">
              <w:rPr>
                <w:rFonts w:cs="Arial"/>
                <w:sz w:val="16"/>
                <w:szCs w:val="16"/>
                <w:lang w:val="en-US"/>
              </w:rPr>
              <w:t>US</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n-US"/>
              </w:rPr>
            </w:pPr>
            <w:r w:rsidRPr="00294CD9">
              <w:rPr>
                <w:rFonts w:cs="Arial"/>
                <w:sz w:val="16"/>
                <w:szCs w:val="16"/>
              </w:rPr>
              <w:t>Blomquist</w:t>
            </w:r>
          </w:p>
        </w:tc>
        <w:tc>
          <w:tcPr>
            <w:tcW w:w="330" w:type="pct"/>
            <w:tcBorders>
              <w:top w:val="nil"/>
              <w:left w:val="nil"/>
              <w:bottom w:val="nil"/>
              <w:right w:val="nil"/>
            </w:tcBorders>
            <w:hideMark/>
          </w:tcPr>
          <w:p w:rsidR="00294CD9" w:rsidRPr="00294CD9" w:rsidRDefault="00294CD9" w:rsidP="00294CD9">
            <w:pPr>
              <w:spacing w:line="240" w:lineRule="auto"/>
              <w:jc w:val="center"/>
              <w:rPr>
                <w:rFonts w:cs="Arial"/>
                <w:sz w:val="16"/>
                <w:szCs w:val="16"/>
                <w:lang w:val="en-US"/>
              </w:rPr>
            </w:pPr>
            <w:r w:rsidRPr="00294CD9">
              <w:rPr>
                <w:rFonts w:cs="Arial"/>
                <w:sz w:val="16"/>
                <w:szCs w:val="16"/>
                <w:lang w:val="en-US"/>
              </w:rPr>
              <w:t>1998</w:t>
            </w:r>
          </w:p>
        </w:tc>
      </w:tr>
      <w:tr w:rsidR="00294CD9" w:rsidRPr="00294CD9" w:rsidTr="00130081">
        <w:trPr>
          <w:trHeight w:val="255"/>
        </w:trPr>
        <w:tc>
          <w:tcPr>
            <w:tcW w:w="1650" w:type="pct"/>
            <w:tcBorders>
              <w:top w:val="nil"/>
              <w:left w:val="nil"/>
              <w:bottom w:val="nil"/>
              <w:right w:val="nil"/>
            </w:tcBorders>
            <w:noWrap/>
            <w:hideMark/>
          </w:tcPr>
          <w:p w:rsidR="00294CD9" w:rsidRPr="00294CD9" w:rsidRDefault="00294CD9" w:rsidP="00294CD9">
            <w:pPr>
              <w:spacing w:line="240" w:lineRule="auto"/>
              <w:rPr>
                <w:rFonts w:cs="Arial"/>
                <w:sz w:val="16"/>
                <w:szCs w:val="16"/>
                <w:lang w:val="en-US"/>
              </w:rPr>
            </w:pPr>
            <w:r w:rsidRPr="00294CD9">
              <w:rPr>
                <w:rFonts w:cs="Arial"/>
                <w:sz w:val="16"/>
                <w:szCs w:val="16"/>
                <w:lang w:val="en-US"/>
              </w:rPr>
              <w:t>Flood control and storm buffering</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rPr>
            </w:pPr>
            <w:r w:rsidRPr="00294CD9">
              <w:rPr>
                <w:rFonts w:cs="Arial"/>
                <w:sz w:val="16"/>
                <w:szCs w:val="16"/>
              </w:rPr>
              <w:t>5055.92</w:t>
            </w:r>
          </w:p>
        </w:tc>
        <w:tc>
          <w:tcPr>
            <w:tcW w:w="157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n-US"/>
              </w:rPr>
            </w:pPr>
            <w:r w:rsidRPr="00294CD9">
              <w:rPr>
                <w:rFonts w:cs="Arial"/>
                <w:sz w:val="16"/>
                <w:szCs w:val="16"/>
                <w:lang w:val="en-US"/>
              </w:rPr>
              <w:t>Italy</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n-US"/>
              </w:rPr>
            </w:pPr>
            <w:r w:rsidRPr="00294CD9">
              <w:rPr>
                <w:rFonts w:cs="Arial"/>
                <w:sz w:val="16"/>
                <w:szCs w:val="16"/>
                <w:lang w:val="en-US"/>
              </w:rPr>
              <w:t>Franco</w:t>
            </w:r>
          </w:p>
        </w:tc>
        <w:tc>
          <w:tcPr>
            <w:tcW w:w="330" w:type="pct"/>
            <w:tcBorders>
              <w:top w:val="nil"/>
              <w:left w:val="nil"/>
              <w:bottom w:val="nil"/>
              <w:right w:val="nil"/>
            </w:tcBorders>
            <w:hideMark/>
          </w:tcPr>
          <w:p w:rsidR="00294CD9" w:rsidRPr="00294CD9" w:rsidRDefault="00294CD9" w:rsidP="00294CD9">
            <w:pPr>
              <w:spacing w:line="240" w:lineRule="auto"/>
              <w:jc w:val="center"/>
              <w:rPr>
                <w:rFonts w:cs="Arial"/>
                <w:sz w:val="16"/>
                <w:szCs w:val="16"/>
                <w:lang w:val="en-US"/>
              </w:rPr>
            </w:pPr>
            <w:r w:rsidRPr="00294CD9">
              <w:rPr>
                <w:rFonts w:cs="Arial"/>
                <w:sz w:val="16"/>
                <w:szCs w:val="16"/>
                <w:lang w:val="en-US"/>
              </w:rPr>
              <w:t>2006</w:t>
            </w:r>
          </w:p>
        </w:tc>
      </w:tr>
      <w:tr w:rsidR="00294CD9" w:rsidRPr="00294CD9" w:rsidTr="00130081">
        <w:trPr>
          <w:trHeight w:val="255"/>
        </w:trPr>
        <w:tc>
          <w:tcPr>
            <w:tcW w:w="1650" w:type="pct"/>
            <w:tcBorders>
              <w:top w:val="nil"/>
              <w:left w:val="nil"/>
              <w:bottom w:val="nil"/>
              <w:right w:val="nil"/>
            </w:tcBorders>
            <w:noWrap/>
            <w:hideMark/>
          </w:tcPr>
          <w:p w:rsidR="00294CD9" w:rsidRPr="00294CD9" w:rsidRDefault="00294CD9" w:rsidP="00294CD9">
            <w:pPr>
              <w:spacing w:line="240" w:lineRule="auto"/>
              <w:rPr>
                <w:rFonts w:cs="Arial"/>
                <w:sz w:val="16"/>
                <w:szCs w:val="16"/>
                <w:lang w:val="en-US"/>
              </w:rPr>
            </w:pPr>
            <w:r w:rsidRPr="00294CD9">
              <w:rPr>
                <w:rFonts w:cs="Arial"/>
                <w:sz w:val="16"/>
                <w:szCs w:val="16"/>
              </w:rPr>
              <w:t>Water quality improvement</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295.12</w:t>
            </w:r>
          </w:p>
        </w:tc>
        <w:tc>
          <w:tcPr>
            <w:tcW w:w="157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US</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Breaux</w:t>
            </w:r>
          </w:p>
        </w:tc>
        <w:tc>
          <w:tcPr>
            <w:tcW w:w="330" w:type="pct"/>
            <w:tcBorders>
              <w:top w:val="nil"/>
              <w:left w:val="nil"/>
              <w:bottom w:val="nil"/>
              <w:right w:val="nil"/>
            </w:tcBorders>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1995</w:t>
            </w:r>
          </w:p>
        </w:tc>
      </w:tr>
      <w:tr w:rsidR="00294CD9" w:rsidRPr="00294CD9" w:rsidTr="00130081">
        <w:trPr>
          <w:trHeight w:val="255"/>
        </w:trPr>
        <w:tc>
          <w:tcPr>
            <w:tcW w:w="1650" w:type="pct"/>
            <w:tcBorders>
              <w:top w:val="nil"/>
              <w:left w:val="nil"/>
              <w:bottom w:val="nil"/>
              <w:right w:val="nil"/>
            </w:tcBorders>
            <w:noWrap/>
            <w:hideMark/>
          </w:tcPr>
          <w:p w:rsidR="00294CD9" w:rsidRPr="00294CD9" w:rsidRDefault="00294CD9" w:rsidP="00294CD9">
            <w:pPr>
              <w:spacing w:line="240" w:lineRule="auto"/>
              <w:rPr>
                <w:rFonts w:cs="Arial"/>
                <w:sz w:val="16"/>
                <w:szCs w:val="16"/>
                <w:lang w:val="en-US"/>
              </w:rPr>
            </w:pPr>
            <w:r w:rsidRPr="00294CD9">
              <w:rPr>
                <w:rFonts w:cs="Arial"/>
                <w:sz w:val="16"/>
                <w:szCs w:val="16"/>
              </w:rPr>
              <w:t>Water quality improvement</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2932.58</w:t>
            </w:r>
          </w:p>
        </w:tc>
        <w:tc>
          <w:tcPr>
            <w:tcW w:w="157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US</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Breaux</w:t>
            </w:r>
          </w:p>
        </w:tc>
        <w:tc>
          <w:tcPr>
            <w:tcW w:w="330"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1995</w:t>
            </w:r>
          </w:p>
        </w:tc>
      </w:tr>
      <w:tr w:rsidR="00294CD9" w:rsidRPr="00294CD9" w:rsidTr="00130081">
        <w:trPr>
          <w:trHeight w:val="255"/>
        </w:trPr>
        <w:tc>
          <w:tcPr>
            <w:tcW w:w="1650" w:type="pct"/>
            <w:tcBorders>
              <w:top w:val="nil"/>
              <w:left w:val="nil"/>
              <w:bottom w:val="nil"/>
              <w:right w:val="nil"/>
            </w:tcBorders>
            <w:noWrap/>
            <w:hideMark/>
          </w:tcPr>
          <w:p w:rsidR="00294CD9" w:rsidRPr="00294CD9" w:rsidRDefault="00294CD9" w:rsidP="00294CD9">
            <w:pPr>
              <w:spacing w:line="240" w:lineRule="auto"/>
              <w:rPr>
                <w:rFonts w:cs="Arial"/>
                <w:sz w:val="16"/>
                <w:szCs w:val="16"/>
                <w:lang w:val="en-US"/>
              </w:rPr>
            </w:pPr>
            <w:r w:rsidRPr="00294CD9">
              <w:rPr>
                <w:rFonts w:cs="Arial"/>
                <w:sz w:val="16"/>
                <w:szCs w:val="16"/>
              </w:rPr>
              <w:t>Water quality improvement</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15631.32</w:t>
            </w:r>
          </w:p>
        </w:tc>
        <w:tc>
          <w:tcPr>
            <w:tcW w:w="157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US</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Breaux</w:t>
            </w:r>
          </w:p>
        </w:tc>
        <w:tc>
          <w:tcPr>
            <w:tcW w:w="330"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1995</w:t>
            </w:r>
          </w:p>
        </w:tc>
      </w:tr>
      <w:tr w:rsidR="00294CD9" w:rsidRPr="00294CD9" w:rsidTr="00130081">
        <w:trPr>
          <w:trHeight w:val="255"/>
        </w:trPr>
        <w:tc>
          <w:tcPr>
            <w:tcW w:w="1650" w:type="pct"/>
            <w:tcBorders>
              <w:top w:val="nil"/>
              <w:left w:val="nil"/>
              <w:bottom w:val="nil"/>
              <w:right w:val="nil"/>
            </w:tcBorders>
            <w:noWrap/>
            <w:hideMark/>
          </w:tcPr>
          <w:p w:rsidR="00294CD9" w:rsidRPr="00294CD9" w:rsidRDefault="00294CD9" w:rsidP="00294CD9">
            <w:pPr>
              <w:spacing w:line="240" w:lineRule="auto"/>
              <w:rPr>
                <w:rFonts w:cs="Arial"/>
                <w:sz w:val="16"/>
                <w:szCs w:val="16"/>
                <w:lang w:val="en-US"/>
              </w:rPr>
            </w:pPr>
            <w:r w:rsidRPr="00294CD9">
              <w:rPr>
                <w:rFonts w:cs="Arial"/>
                <w:sz w:val="16"/>
                <w:szCs w:val="16"/>
              </w:rPr>
              <w:t>Water quality improvement</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148.22</w:t>
            </w:r>
          </w:p>
        </w:tc>
        <w:tc>
          <w:tcPr>
            <w:tcW w:w="157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US</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Dillman</w:t>
            </w:r>
          </w:p>
        </w:tc>
        <w:tc>
          <w:tcPr>
            <w:tcW w:w="330"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1993</w:t>
            </w:r>
          </w:p>
        </w:tc>
      </w:tr>
      <w:tr w:rsidR="00294CD9" w:rsidRPr="00294CD9" w:rsidTr="00130081">
        <w:trPr>
          <w:trHeight w:val="255"/>
        </w:trPr>
        <w:tc>
          <w:tcPr>
            <w:tcW w:w="1650" w:type="pct"/>
            <w:tcBorders>
              <w:top w:val="nil"/>
              <w:left w:val="nil"/>
              <w:bottom w:val="nil"/>
              <w:right w:val="nil"/>
            </w:tcBorders>
            <w:noWrap/>
            <w:hideMark/>
          </w:tcPr>
          <w:p w:rsidR="00294CD9" w:rsidRPr="00294CD9" w:rsidRDefault="00294CD9" w:rsidP="00294CD9">
            <w:pPr>
              <w:spacing w:line="240" w:lineRule="auto"/>
              <w:rPr>
                <w:rFonts w:cs="Arial"/>
                <w:sz w:val="16"/>
                <w:szCs w:val="16"/>
                <w:lang w:val="en-US"/>
              </w:rPr>
            </w:pPr>
            <w:r w:rsidRPr="00294CD9">
              <w:rPr>
                <w:rFonts w:cs="Arial"/>
                <w:sz w:val="16"/>
                <w:szCs w:val="16"/>
              </w:rPr>
              <w:t>Water quality improvement</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10672.27</w:t>
            </w:r>
          </w:p>
        </w:tc>
        <w:tc>
          <w:tcPr>
            <w:tcW w:w="157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Uganda</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Emerton</w:t>
            </w:r>
          </w:p>
        </w:tc>
        <w:tc>
          <w:tcPr>
            <w:tcW w:w="330"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1998</w:t>
            </w:r>
          </w:p>
        </w:tc>
      </w:tr>
      <w:tr w:rsidR="00294CD9" w:rsidRPr="00294CD9" w:rsidTr="00130081">
        <w:trPr>
          <w:trHeight w:val="255"/>
        </w:trPr>
        <w:tc>
          <w:tcPr>
            <w:tcW w:w="1650" w:type="pct"/>
            <w:tcBorders>
              <w:top w:val="nil"/>
              <w:left w:val="nil"/>
              <w:bottom w:val="nil"/>
              <w:right w:val="nil"/>
            </w:tcBorders>
            <w:noWrap/>
            <w:hideMark/>
          </w:tcPr>
          <w:p w:rsidR="00294CD9" w:rsidRPr="00294CD9" w:rsidRDefault="00294CD9" w:rsidP="00294CD9">
            <w:pPr>
              <w:spacing w:line="240" w:lineRule="auto"/>
              <w:rPr>
                <w:rFonts w:cs="Arial"/>
                <w:sz w:val="16"/>
                <w:szCs w:val="16"/>
                <w:lang w:val="en-US"/>
              </w:rPr>
            </w:pPr>
            <w:r w:rsidRPr="00294CD9">
              <w:rPr>
                <w:rFonts w:cs="Arial"/>
                <w:sz w:val="16"/>
                <w:szCs w:val="16"/>
              </w:rPr>
              <w:t>Water quality improvement</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57.77</w:t>
            </w:r>
          </w:p>
        </w:tc>
        <w:tc>
          <w:tcPr>
            <w:tcW w:w="157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Sweden</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Folke</w:t>
            </w:r>
          </w:p>
        </w:tc>
        <w:tc>
          <w:tcPr>
            <w:tcW w:w="330"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1991</w:t>
            </w:r>
          </w:p>
        </w:tc>
      </w:tr>
      <w:tr w:rsidR="00294CD9" w:rsidRPr="00294CD9" w:rsidTr="00130081">
        <w:trPr>
          <w:trHeight w:val="255"/>
        </w:trPr>
        <w:tc>
          <w:tcPr>
            <w:tcW w:w="1650" w:type="pct"/>
            <w:tcBorders>
              <w:top w:val="nil"/>
              <w:left w:val="nil"/>
              <w:bottom w:val="nil"/>
              <w:right w:val="nil"/>
            </w:tcBorders>
            <w:noWrap/>
            <w:hideMark/>
          </w:tcPr>
          <w:p w:rsidR="00294CD9" w:rsidRPr="00294CD9" w:rsidRDefault="00294CD9" w:rsidP="00294CD9">
            <w:pPr>
              <w:spacing w:line="240" w:lineRule="auto"/>
              <w:rPr>
                <w:rFonts w:cs="Arial"/>
                <w:sz w:val="16"/>
                <w:szCs w:val="16"/>
                <w:lang w:val="en-US"/>
              </w:rPr>
            </w:pPr>
            <w:r w:rsidRPr="00294CD9">
              <w:rPr>
                <w:rFonts w:cs="Arial"/>
                <w:sz w:val="16"/>
                <w:szCs w:val="16"/>
              </w:rPr>
              <w:t>Water quality improvement</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rPr>
            </w:pPr>
            <w:r w:rsidRPr="00294CD9">
              <w:rPr>
                <w:rFonts w:cs="Arial"/>
                <w:sz w:val="16"/>
                <w:szCs w:val="16"/>
              </w:rPr>
              <w:t>1026.20</w:t>
            </w:r>
          </w:p>
        </w:tc>
        <w:tc>
          <w:tcPr>
            <w:tcW w:w="157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US</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Cardoch</w:t>
            </w:r>
          </w:p>
        </w:tc>
        <w:tc>
          <w:tcPr>
            <w:tcW w:w="330"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2000</w:t>
            </w:r>
          </w:p>
        </w:tc>
      </w:tr>
      <w:tr w:rsidR="00294CD9" w:rsidRPr="00294CD9" w:rsidTr="00130081">
        <w:trPr>
          <w:trHeight w:val="255"/>
        </w:trPr>
        <w:tc>
          <w:tcPr>
            <w:tcW w:w="1650" w:type="pct"/>
            <w:tcBorders>
              <w:top w:val="nil"/>
              <w:left w:val="nil"/>
              <w:bottom w:val="nil"/>
              <w:right w:val="nil"/>
            </w:tcBorders>
            <w:noWrap/>
            <w:hideMark/>
          </w:tcPr>
          <w:p w:rsidR="00294CD9" w:rsidRPr="00294CD9" w:rsidRDefault="00294CD9" w:rsidP="00294CD9">
            <w:pPr>
              <w:spacing w:line="240" w:lineRule="auto"/>
              <w:rPr>
                <w:rFonts w:cs="Arial"/>
                <w:sz w:val="16"/>
                <w:szCs w:val="16"/>
                <w:lang w:val="en-US"/>
              </w:rPr>
            </w:pPr>
            <w:r w:rsidRPr="00294CD9">
              <w:rPr>
                <w:rFonts w:cs="Arial"/>
                <w:sz w:val="16"/>
                <w:szCs w:val="16"/>
              </w:rPr>
              <w:t>Water quality improvement</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243.34</w:t>
            </w:r>
          </w:p>
        </w:tc>
        <w:tc>
          <w:tcPr>
            <w:tcW w:w="157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US</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n-US"/>
              </w:rPr>
            </w:pPr>
            <w:r w:rsidRPr="00294CD9">
              <w:rPr>
                <w:rFonts w:cs="Arial"/>
                <w:sz w:val="16"/>
                <w:szCs w:val="16"/>
                <w:lang w:val="en-US"/>
              </w:rPr>
              <w:t>Ko</w:t>
            </w:r>
          </w:p>
        </w:tc>
        <w:tc>
          <w:tcPr>
            <w:tcW w:w="330"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2004</w:t>
            </w:r>
          </w:p>
        </w:tc>
      </w:tr>
      <w:tr w:rsidR="00294CD9" w:rsidRPr="00294CD9" w:rsidTr="00130081">
        <w:trPr>
          <w:trHeight w:val="255"/>
        </w:trPr>
        <w:tc>
          <w:tcPr>
            <w:tcW w:w="1650" w:type="pct"/>
            <w:tcBorders>
              <w:top w:val="nil"/>
              <w:left w:val="nil"/>
              <w:bottom w:val="nil"/>
              <w:right w:val="nil"/>
            </w:tcBorders>
            <w:noWrap/>
            <w:hideMark/>
          </w:tcPr>
          <w:p w:rsidR="00294CD9" w:rsidRPr="00294CD9" w:rsidRDefault="00294CD9" w:rsidP="00294CD9">
            <w:pPr>
              <w:spacing w:line="240" w:lineRule="auto"/>
              <w:rPr>
                <w:rFonts w:cs="Arial"/>
                <w:b/>
                <w:bCs/>
                <w:sz w:val="16"/>
                <w:szCs w:val="16"/>
              </w:rPr>
            </w:pPr>
            <w:r w:rsidRPr="00294CD9">
              <w:rPr>
                <w:rFonts w:cs="Arial"/>
                <w:b/>
                <w:bCs/>
                <w:sz w:val="16"/>
                <w:szCs w:val="16"/>
              </w:rPr>
              <w:t>Support services</w:t>
            </w:r>
          </w:p>
        </w:tc>
        <w:tc>
          <w:tcPr>
            <w:tcW w:w="536" w:type="pct"/>
            <w:tcBorders>
              <w:top w:val="nil"/>
              <w:left w:val="nil"/>
              <w:bottom w:val="nil"/>
              <w:right w:val="nil"/>
            </w:tcBorders>
            <w:noWrap/>
          </w:tcPr>
          <w:p w:rsidR="00294CD9" w:rsidRPr="00294CD9" w:rsidRDefault="00294CD9" w:rsidP="00294CD9">
            <w:pPr>
              <w:spacing w:line="240" w:lineRule="auto"/>
              <w:jc w:val="center"/>
              <w:rPr>
                <w:rFonts w:cs="Arial"/>
                <w:sz w:val="16"/>
                <w:szCs w:val="16"/>
                <w:lang w:val="en-US"/>
              </w:rPr>
            </w:pPr>
          </w:p>
        </w:tc>
        <w:tc>
          <w:tcPr>
            <w:tcW w:w="1572" w:type="pct"/>
            <w:tcBorders>
              <w:top w:val="nil"/>
              <w:left w:val="nil"/>
              <w:bottom w:val="nil"/>
              <w:right w:val="nil"/>
            </w:tcBorders>
            <w:noWrap/>
          </w:tcPr>
          <w:p w:rsidR="00294CD9" w:rsidRPr="00294CD9" w:rsidRDefault="00294CD9" w:rsidP="00294CD9">
            <w:pPr>
              <w:spacing w:line="240" w:lineRule="auto"/>
              <w:jc w:val="center"/>
              <w:rPr>
                <w:rFonts w:cs="Arial"/>
                <w:sz w:val="16"/>
                <w:szCs w:val="16"/>
                <w:lang w:val="en-US"/>
              </w:rPr>
            </w:pPr>
          </w:p>
        </w:tc>
        <w:tc>
          <w:tcPr>
            <w:tcW w:w="912" w:type="pct"/>
            <w:tcBorders>
              <w:top w:val="nil"/>
              <w:left w:val="nil"/>
              <w:bottom w:val="nil"/>
              <w:right w:val="nil"/>
            </w:tcBorders>
            <w:noWrap/>
          </w:tcPr>
          <w:p w:rsidR="00294CD9" w:rsidRPr="00294CD9" w:rsidRDefault="00294CD9" w:rsidP="00294CD9">
            <w:pPr>
              <w:spacing w:line="240" w:lineRule="auto"/>
              <w:jc w:val="center"/>
              <w:rPr>
                <w:rFonts w:cs="Arial"/>
                <w:sz w:val="16"/>
                <w:szCs w:val="16"/>
                <w:lang w:val="en-US"/>
              </w:rPr>
            </w:pPr>
          </w:p>
        </w:tc>
        <w:tc>
          <w:tcPr>
            <w:tcW w:w="330" w:type="pct"/>
            <w:tcBorders>
              <w:top w:val="nil"/>
              <w:left w:val="nil"/>
              <w:bottom w:val="nil"/>
              <w:right w:val="nil"/>
            </w:tcBorders>
          </w:tcPr>
          <w:p w:rsidR="00294CD9" w:rsidRPr="00294CD9" w:rsidRDefault="00294CD9" w:rsidP="00294CD9">
            <w:pPr>
              <w:spacing w:line="240" w:lineRule="auto"/>
              <w:jc w:val="center"/>
              <w:rPr>
                <w:rFonts w:cs="Arial"/>
                <w:sz w:val="16"/>
                <w:szCs w:val="16"/>
                <w:lang w:val="en-US"/>
              </w:rPr>
            </w:pPr>
          </w:p>
        </w:tc>
      </w:tr>
      <w:tr w:rsidR="00294CD9" w:rsidRPr="00294CD9" w:rsidTr="00130081">
        <w:trPr>
          <w:trHeight w:val="255"/>
        </w:trPr>
        <w:tc>
          <w:tcPr>
            <w:tcW w:w="1650" w:type="pct"/>
            <w:tcBorders>
              <w:top w:val="nil"/>
              <w:left w:val="nil"/>
              <w:bottom w:val="nil"/>
              <w:right w:val="nil"/>
            </w:tcBorders>
            <w:noWrap/>
            <w:hideMark/>
          </w:tcPr>
          <w:p w:rsidR="00294CD9" w:rsidRPr="00294CD9" w:rsidRDefault="00294CD9" w:rsidP="00294CD9">
            <w:pPr>
              <w:spacing w:line="240" w:lineRule="auto"/>
              <w:rPr>
                <w:rFonts w:cs="Arial"/>
                <w:b/>
                <w:bCs/>
                <w:sz w:val="16"/>
                <w:szCs w:val="16"/>
              </w:rPr>
            </w:pPr>
            <w:r w:rsidRPr="00294CD9">
              <w:rPr>
                <w:rFonts w:cs="Arial"/>
                <w:sz w:val="16"/>
                <w:szCs w:val="16"/>
              </w:rPr>
              <w:t>Genetic resources</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n-US"/>
              </w:rPr>
            </w:pPr>
            <w:r w:rsidRPr="00294CD9">
              <w:rPr>
                <w:rFonts w:cs="Arial"/>
                <w:sz w:val="16"/>
                <w:szCs w:val="16"/>
                <w:lang w:val="en-US"/>
              </w:rPr>
              <w:t>31</w:t>
            </w:r>
          </w:p>
        </w:tc>
        <w:tc>
          <w:tcPr>
            <w:tcW w:w="157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Western Africa</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n-US"/>
              </w:rPr>
            </w:pPr>
            <w:r w:rsidRPr="00294CD9">
              <w:rPr>
                <w:rFonts w:cs="Arial"/>
                <w:sz w:val="16"/>
                <w:szCs w:val="16"/>
                <w:lang w:val="en-US"/>
              </w:rPr>
              <w:t>Ly</w:t>
            </w:r>
          </w:p>
        </w:tc>
        <w:tc>
          <w:tcPr>
            <w:tcW w:w="330" w:type="pct"/>
            <w:tcBorders>
              <w:top w:val="nil"/>
              <w:left w:val="nil"/>
              <w:bottom w:val="nil"/>
              <w:right w:val="nil"/>
            </w:tcBorders>
            <w:hideMark/>
          </w:tcPr>
          <w:p w:rsidR="00294CD9" w:rsidRPr="00294CD9" w:rsidRDefault="00294CD9" w:rsidP="00294CD9">
            <w:pPr>
              <w:spacing w:line="240" w:lineRule="auto"/>
              <w:jc w:val="center"/>
              <w:rPr>
                <w:rFonts w:cs="Arial"/>
                <w:sz w:val="16"/>
                <w:szCs w:val="16"/>
                <w:lang w:val="en-US"/>
              </w:rPr>
            </w:pPr>
            <w:r w:rsidRPr="00294CD9">
              <w:rPr>
                <w:rFonts w:cs="Arial"/>
                <w:sz w:val="16"/>
                <w:szCs w:val="16"/>
                <w:lang w:val="en-US"/>
              </w:rPr>
              <w:t>2006</w:t>
            </w:r>
          </w:p>
        </w:tc>
      </w:tr>
      <w:tr w:rsidR="00294CD9" w:rsidRPr="00294CD9" w:rsidTr="00130081">
        <w:trPr>
          <w:trHeight w:val="255"/>
        </w:trPr>
        <w:tc>
          <w:tcPr>
            <w:tcW w:w="1650" w:type="pct"/>
            <w:tcBorders>
              <w:top w:val="nil"/>
              <w:left w:val="nil"/>
              <w:bottom w:val="nil"/>
              <w:right w:val="nil"/>
            </w:tcBorders>
            <w:noWrap/>
            <w:hideMark/>
          </w:tcPr>
          <w:p w:rsidR="00294CD9" w:rsidRPr="00294CD9" w:rsidRDefault="00294CD9" w:rsidP="00294CD9">
            <w:pPr>
              <w:spacing w:line="240" w:lineRule="auto"/>
              <w:rPr>
                <w:rFonts w:cs="Arial"/>
                <w:b/>
                <w:bCs/>
                <w:sz w:val="16"/>
                <w:szCs w:val="16"/>
              </w:rPr>
            </w:pPr>
            <w:r w:rsidRPr="00294CD9">
              <w:rPr>
                <w:rFonts w:cs="Arial"/>
                <w:sz w:val="16"/>
                <w:szCs w:val="16"/>
              </w:rPr>
              <w:t>Biodiversity</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9.09</w:t>
            </w:r>
          </w:p>
        </w:tc>
        <w:tc>
          <w:tcPr>
            <w:tcW w:w="157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Sweden</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Folke</w:t>
            </w:r>
          </w:p>
        </w:tc>
        <w:tc>
          <w:tcPr>
            <w:tcW w:w="330" w:type="pct"/>
            <w:tcBorders>
              <w:top w:val="nil"/>
              <w:left w:val="nil"/>
              <w:bottom w:val="nil"/>
              <w:right w:val="nil"/>
            </w:tcBorders>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1991</w:t>
            </w:r>
          </w:p>
        </w:tc>
      </w:tr>
      <w:tr w:rsidR="00294CD9" w:rsidRPr="00294CD9" w:rsidTr="00130081">
        <w:trPr>
          <w:trHeight w:val="255"/>
        </w:trPr>
        <w:tc>
          <w:tcPr>
            <w:tcW w:w="1650"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rPr>
              <w:t>Biodiversity</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23.80</w:t>
            </w:r>
          </w:p>
        </w:tc>
        <w:tc>
          <w:tcPr>
            <w:tcW w:w="157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UK</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Hanley</w:t>
            </w:r>
          </w:p>
        </w:tc>
        <w:tc>
          <w:tcPr>
            <w:tcW w:w="330"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1991</w:t>
            </w:r>
          </w:p>
        </w:tc>
      </w:tr>
      <w:tr w:rsidR="00294CD9" w:rsidRPr="00294CD9" w:rsidTr="00130081">
        <w:trPr>
          <w:trHeight w:val="255"/>
        </w:trPr>
        <w:tc>
          <w:tcPr>
            <w:tcW w:w="1650"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rPr>
              <w:t>Biodiversity</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496.83</w:t>
            </w:r>
          </w:p>
        </w:tc>
        <w:tc>
          <w:tcPr>
            <w:tcW w:w="157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UK</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Turner</w:t>
            </w:r>
          </w:p>
        </w:tc>
        <w:tc>
          <w:tcPr>
            <w:tcW w:w="330"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1988</w:t>
            </w:r>
          </w:p>
        </w:tc>
      </w:tr>
      <w:tr w:rsidR="00294CD9" w:rsidRPr="00294CD9" w:rsidTr="00130081">
        <w:trPr>
          <w:trHeight w:val="255"/>
        </w:trPr>
        <w:tc>
          <w:tcPr>
            <w:tcW w:w="1650" w:type="pct"/>
            <w:tcBorders>
              <w:top w:val="nil"/>
              <w:left w:val="nil"/>
              <w:bottom w:val="nil"/>
              <w:right w:val="nil"/>
            </w:tcBorders>
            <w:noWrap/>
            <w:hideMark/>
          </w:tcPr>
          <w:p w:rsidR="00294CD9" w:rsidRPr="00294CD9" w:rsidRDefault="00294CD9" w:rsidP="00294CD9">
            <w:pPr>
              <w:spacing w:line="240" w:lineRule="auto"/>
              <w:rPr>
                <w:rFonts w:cs="Arial"/>
                <w:sz w:val="16"/>
                <w:szCs w:val="16"/>
                <w:lang w:val="es-MX"/>
              </w:rPr>
            </w:pPr>
            <w:r w:rsidRPr="00294CD9">
              <w:rPr>
                <w:rFonts w:cs="Arial"/>
                <w:b/>
                <w:bCs/>
                <w:sz w:val="16"/>
                <w:szCs w:val="16"/>
              </w:rPr>
              <w:t>Cultural services</w:t>
            </w:r>
          </w:p>
        </w:tc>
        <w:tc>
          <w:tcPr>
            <w:tcW w:w="536" w:type="pct"/>
            <w:tcBorders>
              <w:top w:val="nil"/>
              <w:left w:val="nil"/>
              <w:bottom w:val="nil"/>
              <w:right w:val="nil"/>
            </w:tcBorders>
            <w:noWrap/>
          </w:tcPr>
          <w:p w:rsidR="00294CD9" w:rsidRPr="00294CD9" w:rsidRDefault="00294CD9" w:rsidP="00294CD9">
            <w:pPr>
              <w:spacing w:line="240" w:lineRule="auto"/>
              <w:jc w:val="center"/>
              <w:rPr>
                <w:rFonts w:cs="Arial"/>
                <w:sz w:val="16"/>
                <w:szCs w:val="16"/>
                <w:lang w:val="en-US"/>
              </w:rPr>
            </w:pPr>
          </w:p>
        </w:tc>
        <w:tc>
          <w:tcPr>
            <w:tcW w:w="1572" w:type="pct"/>
            <w:tcBorders>
              <w:top w:val="nil"/>
              <w:left w:val="nil"/>
              <w:bottom w:val="nil"/>
              <w:right w:val="nil"/>
            </w:tcBorders>
            <w:noWrap/>
          </w:tcPr>
          <w:p w:rsidR="00294CD9" w:rsidRPr="00294CD9" w:rsidRDefault="00294CD9" w:rsidP="00294CD9">
            <w:pPr>
              <w:spacing w:line="240" w:lineRule="auto"/>
              <w:jc w:val="center"/>
              <w:rPr>
                <w:rFonts w:cs="Arial"/>
                <w:sz w:val="16"/>
                <w:szCs w:val="16"/>
                <w:lang w:val="en-US"/>
              </w:rPr>
            </w:pPr>
          </w:p>
        </w:tc>
        <w:tc>
          <w:tcPr>
            <w:tcW w:w="912" w:type="pct"/>
            <w:tcBorders>
              <w:top w:val="nil"/>
              <w:left w:val="nil"/>
              <w:bottom w:val="nil"/>
              <w:right w:val="nil"/>
            </w:tcBorders>
            <w:noWrap/>
          </w:tcPr>
          <w:p w:rsidR="00294CD9" w:rsidRPr="00294CD9" w:rsidRDefault="00294CD9" w:rsidP="00294CD9">
            <w:pPr>
              <w:spacing w:line="240" w:lineRule="auto"/>
              <w:jc w:val="center"/>
              <w:rPr>
                <w:rFonts w:cs="Arial"/>
                <w:sz w:val="16"/>
                <w:szCs w:val="16"/>
                <w:lang w:val="en-US"/>
              </w:rPr>
            </w:pPr>
          </w:p>
        </w:tc>
        <w:tc>
          <w:tcPr>
            <w:tcW w:w="330" w:type="pct"/>
            <w:tcBorders>
              <w:top w:val="nil"/>
              <w:left w:val="nil"/>
              <w:bottom w:val="nil"/>
              <w:right w:val="nil"/>
            </w:tcBorders>
          </w:tcPr>
          <w:p w:rsidR="00294CD9" w:rsidRPr="00294CD9" w:rsidRDefault="00294CD9" w:rsidP="00294CD9">
            <w:pPr>
              <w:spacing w:line="240" w:lineRule="auto"/>
              <w:jc w:val="center"/>
              <w:rPr>
                <w:rFonts w:cs="Arial"/>
                <w:sz w:val="16"/>
                <w:szCs w:val="16"/>
                <w:lang w:val="en-US"/>
              </w:rPr>
            </w:pPr>
          </w:p>
        </w:tc>
      </w:tr>
      <w:tr w:rsidR="00294CD9" w:rsidRPr="00294CD9" w:rsidTr="00130081">
        <w:trPr>
          <w:trHeight w:val="255"/>
        </w:trPr>
        <w:tc>
          <w:tcPr>
            <w:tcW w:w="1650" w:type="pct"/>
            <w:tcBorders>
              <w:top w:val="nil"/>
              <w:left w:val="nil"/>
              <w:bottom w:val="nil"/>
              <w:right w:val="nil"/>
            </w:tcBorders>
            <w:noWrap/>
            <w:hideMark/>
          </w:tcPr>
          <w:p w:rsidR="00294CD9" w:rsidRPr="00294CD9" w:rsidRDefault="00294CD9" w:rsidP="00294CD9">
            <w:pPr>
              <w:spacing w:line="240" w:lineRule="auto"/>
              <w:rPr>
                <w:rFonts w:cs="Arial"/>
                <w:sz w:val="16"/>
                <w:szCs w:val="16"/>
                <w:lang w:val="es-MX"/>
              </w:rPr>
            </w:pPr>
            <w:r w:rsidRPr="00294CD9">
              <w:rPr>
                <w:rFonts w:cs="Arial"/>
                <w:sz w:val="16"/>
                <w:szCs w:val="16"/>
                <w:lang w:val="es-MX"/>
              </w:rPr>
              <w:t>Recreational activities</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43465.17</w:t>
            </w:r>
          </w:p>
        </w:tc>
        <w:tc>
          <w:tcPr>
            <w:tcW w:w="157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Netherlands</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Bos</w:t>
            </w:r>
          </w:p>
        </w:tc>
        <w:tc>
          <w:tcPr>
            <w:tcW w:w="330" w:type="pct"/>
            <w:tcBorders>
              <w:top w:val="nil"/>
              <w:left w:val="nil"/>
              <w:bottom w:val="nil"/>
              <w:right w:val="nil"/>
            </w:tcBorders>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1998</w:t>
            </w:r>
          </w:p>
        </w:tc>
      </w:tr>
      <w:tr w:rsidR="00294CD9" w:rsidRPr="00294CD9" w:rsidTr="00130081">
        <w:trPr>
          <w:trHeight w:val="255"/>
        </w:trPr>
        <w:tc>
          <w:tcPr>
            <w:tcW w:w="1650" w:type="pct"/>
            <w:tcBorders>
              <w:top w:val="nil"/>
              <w:left w:val="nil"/>
              <w:bottom w:val="nil"/>
              <w:right w:val="nil"/>
            </w:tcBorders>
            <w:noWrap/>
            <w:hideMark/>
          </w:tcPr>
          <w:p w:rsidR="00294CD9" w:rsidRPr="00294CD9" w:rsidRDefault="00294CD9" w:rsidP="00294CD9">
            <w:pPr>
              <w:spacing w:line="240" w:lineRule="auto"/>
              <w:rPr>
                <w:rFonts w:cs="Arial"/>
                <w:sz w:val="16"/>
                <w:szCs w:val="16"/>
                <w:lang w:val="es-MX"/>
              </w:rPr>
            </w:pPr>
            <w:r w:rsidRPr="00294CD9">
              <w:rPr>
                <w:rFonts w:cs="Arial"/>
                <w:sz w:val="16"/>
                <w:szCs w:val="16"/>
                <w:lang w:val="es-MX"/>
              </w:rPr>
              <w:t>Recreational activities</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2814.46</w:t>
            </w:r>
          </w:p>
        </w:tc>
        <w:tc>
          <w:tcPr>
            <w:tcW w:w="157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US</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Cooper</w:t>
            </w:r>
          </w:p>
        </w:tc>
        <w:tc>
          <w:tcPr>
            <w:tcW w:w="330"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1991</w:t>
            </w:r>
          </w:p>
        </w:tc>
      </w:tr>
      <w:tr w:rsidR="00294CD9" w:rsidRPr="00294CD9" w:rsidTr="00130081">
        <w:trPr>
          <w:trHeight w:val="255"/>
        </w:trPr>
        <w:tc>
          <w:tcPr>
            <w:tcW w:w="1650"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lang w:val="es-MX"/>
              </w:rPr>
              <w:t>Recreational activities</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467.82</w:t>
            </w:r>
          </w:p>
        </w:tc>
        <w:tc>
          <w:tcPr>
            <w:tcW w:w="157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rPr>
            </w:pPr>
            <w:r w:rsidRPr="00294CD9">
              <w:rPr>
                <w:rFonts w:cs="Arial"/>
                <w:sz w:val="16"/>
                <w:szCs w:val="16"/>
                <w:lang w:val="es-MX"/>
              </w:rPr>
              <w:t>Italy</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rPr>
            </w:pPr>
            <w:r w:rsidRPr="00294CD9">
              <w:rPr>
                <w:rFonts w:cs="Arial"/>
                <w:sz w:val="16"/>
                <w:szCs w:val="16"/>
                <w:lang w:val="es-MX"/>
              </w:rPr>
              <w:t>Marangon</w:t>
            </w:r>
          </w:p>
        </w:tc>
        <w:tc>
          <w:tcPr>
            <w:tcW w:w="330" w:type="pct"/>
            <w:tcBorders>
              <w:top w:val="nil"/>
              <w:left w:val="nil"/>
              <w:bottom w:val="nil"/>
              <w:right w:val="nil"/>
            </w:tcBorders>
            <w:hideMark/>
          </w:tcPr>
          <w:p w:rsidR="00294CD9" w:rsidRPr="00294CD9" w:rsidRDefault="00294CD9" w:rsidP="00294CD9">
            <w:pPr>
              <w:spacing w:line="240" w:lineRule="auto"/>
              <w:jc w:val="center"/>
              <w:rPr>
                <w:rFonts w:cs="Arial"/>
                <w:sz w:val="16"/>
                <w:szCs w:val="16"/>
                <w:lang w:val="en-US"/>
              </w:rPr>
            </w:pPr>
            <w:r w:rsidRPr="00294CD9">
              <w:rPr>
                <w:rFonts w:cs="Arial"/>
                <w:sz w:val="16"/>
                <w:szCs w:val="16"/>
                <w:lang w:val="en-US"/>
              </w:rPr>
              <w:t>2002</w:t>
            </w:r>
          </w:p>
        </w:tc>
      </w:tr>
      <w:tr w:rsidR="00294CD9" w:rsidRPr="00294CD9" w:rsidTr="00130081">
        <w:trPr>
          <w:trHeight w:val="255"/>
        </w:trPr>
        <w:tc>
          <w:tcPr>
            <w:tcW w:w="1650"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lang w:val="es-MX"/>
              </w:rPr>
              <w:t>Recreational activities</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2045.93</w:t>
            </w:r>
          </w:p>
        </w:tc>
        <w:tc>
          <w:tcPr>
            <w:tcW w:w="157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lang w:val="es-MX" w:eastAsia="es-MX"/>
              </w:rPr>
              <w:t>Italy</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rPr>
            </w:pPr>
            <w:r w:rsidRPr="00294CD9">
              <w:rPr>
                <w:rFonts w:cs="Arial"/>
                <w:sz w:val="16"/>
                <w:szCs w:val="16"/>
                <w:lang w:val="es-MX"/>
              </w:rPr>
              <w:t>Marangon</w:t>
            </w:r>
          </w:p>
        </w:tc>
        <w:tc>
          <w:tcPr>
            <w:tcW w:w="330" w:type="pct"/>
            <w:tcBorders>
              <w:top w:val="nil"/>
              <w:left w:val="nil"/>
              <w:bottom w:val="nil"/>
              <w:right w:val="nil"/>
            </w:tcBorders>
            <w:hideMark/>
          </w:tcPr>
          <w:p w:rsidR="00294CD9" w:rsidRPr="00294CD9" w:rsidRDefault="00294CD9" w:rsidP="00294CD9">
            <w:pPr>
              <w:spacing w:line="240" w:lineRule="auto"/>
              <w:jc w:val="center"/>
              <w:rPr>
                <w:rFonts w:cs="Arial"/>
                <w:sz w:val="16"/>
                <w:szCs w:val="16"/>
                <w:lang w:val="en-US"/>
              </w:rPr>
            </w:pPr>
            <w:r w:rsidRPr="00294CD9">
              <w:rPr>
                <w:rFonts w:cs="Arial"/>
                <w:sz w:val="16"/>
                <w:szCs w:val="16"/>
                <w:lang w:val="en-US"/>
              </w:rPr>
              <w:t>2002</w:t>
            </w:r>
          </w:p>
        </w:tc>
      </w:tr>
      <w:tr w:rsidR="00294CD9" w:rsidRPr="00294CD9" w:rsidTr="00130081">
        <w:trPr>
          <w:trHeight w:val="255"/>
        </w:trPr>
        <w:tc>
          <w:tcPr>
            <w:tcW w:w="1650" w:type="pct"/>
            <w:tcBorders>
              <w:top w:val="nil"/>
              <w:left w:val="nil"/>
              <w:bottom w:val="single" w:sz="4" w:space="0" w:color="auto"/>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rPr>
              <w:t>Recreational fishing and hunting</w:t>
            </w:r>
          </w:p>
        </w:tc>
        <w:tc>
          <w:tcPr>
            <w:tcW w:w="536" w:type="pct"/>
            <w:tcBorders>
              <w:top w:val="nil"/>
              <w:left w:val="nil"/>
              <w:bottom w:val="single" w:sz="4" w:space="0" w:color="auto"/>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36.64</w:t>
            </w:r>
          </w:p>
        </w:tc>
        <w:tc>
          <w:tcPr>
            <w:tcW w:w="1572" w:type="pct"/>
            <w:tcBorders>
              <w:top w:val="nil"/>
              <w:left w:val="nil"/>
              <w:bottom w:val="single" w:sz="4" w:space="0" w:color="auto"/>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US</w:t>
            </w:r>
          </w:p>
        </w:tc>
        <w:tc>
          <w:tcPr>
            <w:tcW w:w="912" w:type="pct"/>
            <w:tcBorders>
              <w:top w:val="nil"/>
              <w:left w:val="nil"/>
              <w:bottom w:val="single" w:sz="4" w:space="0" w:color="auto"/>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Leitch</w:t>
            </w:r>
          </w:p>
        </w:tc>
        <w:tc>
          <w:tcPr>
            <w:tcW w:w="330" w:type="pct"/>
            <w:tcBorders>
              <w:top w:val="nil"/>
              <w:left w:val="nil"/>
              <w:bottom w:val="single" w:sz="4" w:space="0" w:color="auto"/>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1996</w:t>
            </w:r>
          </w:p>
        </w:tc>
      </w:tr>
    </w:tbl>
    <w:p w:rsidR="00294CD9" w:rsidRPr="00294CD9" w:rsidRDefault="00294CD9" w:rsidP="00B77452">
      <w:pPr>
        <w:spacing w:before="240"/>
        <w:rPr>
          <w:b/>
          <w:sz w:val="22"/>
          <w:szCs w:val="22"/>
          <w:lang w:val="en-US"/>
        </w:rPr>
      </w:pPr>
      <w:r w:rsidRPr="00294CD9">
        <w:rPr>
          <w:b/>
          <w:sz w:val="22"/>
          <w:szCs w:val="22"/>
          <w:lang w:val="en-US"/>
        </w:rPr>
        <w:t>4. Riverine</w:t>
      </w:r>
    </w:p>
    <w:p w:rsidR="00294CD9" w:rsidRPr="00294CD9" w:rsidRDefault="00294CD9" w:rsidP="00294CD9">
      <w:pPr>
        <w:rPr>
          <w:sz w:val="22"/>
          <w:szCs w:val="22"/>
          <w:lang w:val="en-US"/>
        </w:rPr>
      </w:pPr>
      <w:r w:rsidRPr="00294CD9">
        <w:rPr>
          <w:sz w:val="22"/>
          <w:szCs w:val="22"/>
          <w:lang w:val="en-US"/>
        </w:rPr>
        <w:t>Description: permanent riverine wetland; rivers and channels</w:t>
      </w:r>
    </w:p>
    <w:p w:rsidR="00294CD9" w:rsidRPr="00294CD9" w:rsidRDefault="00294CD9" w:rsidP="00294CD9">
      <w:pPr>
        <w:spacing w:before="240"/>
        <w:rPr>
          <w:sz w:val="22"/>
          <w:szCs w:val="22"/>
          <w:lang w:val="en-GB"/>
        </w:rPr>
      </w:pPr>
      <w:r w:rsidRPr="00294CD9">
        <w:rPr>
          <w:sz w:val="22"/>
          <w:szCs w:val="22"/>
          <w:lang w:val="en-US"/>
        </w:rPr>
        <w:t xml:space="preserve">Table 1.1. </w:t>
      </w:r>
      <w:r w:rsidRPr="00294CD9">
        <w:rPr>
          <w:sz w:val="22"/>
          <w:szCs w:val="22"/>
          <w:lang w:val="en-GB"/>
        </w:rPr>
        <w:t>Ecosystem services values provided by riverine (</w:t>
      </w:r>
      <w:r w:rsidRPr="00294CD9">
        <w:rPr>
          <w:sz w:val="22"/>
          <w:szCs w:val="22"/>
          <w:lang w:val="en-US"/>
        </w:rPr>
        <w:t>in $US 2007/ha/year</w:t>
      </w:r>
      <w:r w:rsidRPr="00294CD9">
        <w:rPr>
          <w:sz w:val="22"/>
          <w:szCs w:val="22"/>
          <w:lang w:val="en-G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9"/>
        <w:gridCol w:w="812"/>
        <w:gridCol w:w="1635"/>
        <w:gridCol w:w="1099"/>
        <w:gridCol w:w="1337"/>
        <w:gridCol w:w="1292"/>
      </w:tblGrid>
      <w:tr w:rsidR="00294CD9" w:rsidRPr="00294CD9" w:rsidTr="00724153">
        <w:trPr>
          <w:trHeight w:val="255"/>
        </w:trPr>
        <w:tc>
          <w:tcPr>
            <w:tcW w:w="1590" w:type="pct"/>
            <w:tcBorders>
              <w:top w:val="single" w:sz="4" w:space="0" w:color="auto"/>
              <w:left w:val="nil"/>
              <w:bottom w:val="single" w:sz="4" w:space="0" w:color="auto"/>
              <w:right w:val="nil"/>
            </w:tcBorders>
            <w:noWrap/>
            <w:hideMark/>
          </w:tcPr>
          <w:p w:rsidR="00294CD9" w:rsidRPr="00294CD9" w:rsidRDefault="00294CD9" w:rsidP="00294CD9">
            <w:pPr>
              <w:spacing w:line="240" w:lineRule="auto"/>
              <w:rPr>
                <w:rFonts w:eastAsia="Calibri" w:cs="Arial"/>
                <w:b/>
                <w:sz w:val="16"/>
                <w:szCs w:val="16"/>
              </w:rPr>
            </w:pPr>
            <w:r w:rsidRPr="00294CD9">
              <w:rPr>
                <w:rFonts w:eastAsia="Calibri" w:cs="Arial"/>
                <w:b/>
                <w:sz w:val="16"/>
                <w:szCs w:val="16"/>
              </w:rPr>
              <w:t>Riverine</w:t>
            </w:r>
          </w:p>
        </w:tc>
        <w:tc>
          <w:tcPr>
            <w:tcW w:w="448" w:type="pct"/>
            <w:tcBorders>
              <w:top w:val="single" w:sz="4" w:space="0" w:color="auto"/>
              <w:left w:val="nil"/>
              <w:bottom w:val="single" w:sz="4" w:space="0" w:color="auto"/>
              <w:right w:val="nil"/>
            </w:tcBorders>
            <w:noWrap/>
            <w:hideMark/>
          </w:tcPr>
          <w:p w:rsidR="00294CD9" w:rsidRPr="00294CD9" w:rsidRDefault="00294CD9" w:rsidP="00294CD9">
            <w:pPr>
              <w:spacing w:line="240" w:lineRule="auto"/>
              <w:jc w:val="center"/>
              <w:rPr>
                <w:rFonts w:eastAsia="Calibri" w:cs="Arial"/>
                <w:sz w:val="16"/>
                <w:szCs w:val="16"/>
                <w:lang w:val="en-US"/>
              </w:rPr>
            </w:pPr>
            <w:r w:rsidRPr="00294CD9">
              <w:rPr>
                <w:rFonts w:eastAsia="Calibri" w:cs="Arial"/>
                <w:sz w:val="16"/>
                <w:szCs w:val="16"/>
                <w:lang w:val="en-US"/>
              </w:rPr>
              <w:t>No. obs.</w:t>
            </w:r>
          </w:p>
        </w:tc>
        <w:tc>
          <w:tcPr>
            <w:tcW w:w="903" w:type="pct"/>
            <w:tcBorders>
              <w:top w:val="single" w:sz="4" w:space="0" w:color="auto"/>
              <w:left w:val="nil"/>
              <w:bottom w:val="single" w:sz="4" w:space="0" w:color="auto"/>
              <w:right w:val="nil"/>
            </w:tcBorders>
            <w:shd w:val="clear" w:color="auto" w:fill="auto"/>
            <w:noWrap/>
            <w:hideMark/>
          </w:tcPr>
          <w:p w:rsidR="00294CD9" w:rsidRPr="00294CD9" w:rsidRDefault="00294CD9" w:rsidP="00724153">
            <w:pPr>
              <w:spacing w:line="240" w:lineRule="auto"/>
              <w:jc w:val="center"/>
              <w:rPr>
                <w:rFonts w:eastAsia="Calibri" w:cs="Arial"/>
                <w:sz w:val="16"/>
                <w:szCs w:val="16"/>
                <w:lang w:val="en-US"/>
              </w:rPr>
            </w:pPr>
            <w:r w:rsidRPr="00294CD9">
              <w:rPr>
                <w:rFonts w:eastAsia="Calibri" w:cs="Arial"/>
                <w:sz w:val="16"/>
                <w:szCs w:val="16"/>
                <w:lang w:val="en-US"/>
              </w:rPr>
              <w:t>Me</w:t>
            </w:r>
            <w:r w:rsidR="00724153">
              <w:rPr>
                <w:rFonts w:eastAsia="Calibri" w:cs="Arial"/>
                <w:sz w:val="16"/>
                <w:szCs w:val="16"/>
                <w:lang w:val="en-US"/>
              </w:rPr>
              <w:t>di</w:t>
            </w:r>
            <w:r w:rsidRPr="00294CD9">
              <w:rPr>
                <w:rFonts w:eastAsia="Calibri" w:cs="Arial"/>
                <w:sz w:val="16"/>
                <w:szCs w:val="16"/>
                <w:lang w:val="en-US"/>
              </w:rPr>
              <w:t>an value</w:t>
            </w:r>
          </w:p>
        </w:tc>
        <w:tc>
          <w:tcPr>
            <w:tcW w:w="607" w:type="pct"/>
            <w:tcBorders>
              <w:top w:val="single" w:sz="4" w:space="0" w:color="auto"/>
              <w:left w:val="nil"/>
              <w:bottom w:val="single" w:sz="4" w:space="0" w:color="auto"/>
              <w:right w:val="nil"/>
            </w:tcBorders>
            <w:noWrap/>
            <w:hideMark/>
          </w:tcPr>
          <w:p w:rsidR="00294CD9" w:rsidRPr="00294CD9" w:rsidRDefault="00294CD9" w:rsidP="00294CD9">
            <w:pPr>
              <w:spacing w:line="240" w:lineRule="auto"/>
              <w:jc w:val="center"/>
              <w:rPr>
                <w:rFonts w:eastAsia="Calibri" w:cs="Arial"/>
                <w:sz w:val="16"/>
                <w:szCs w:val="16"/>
                <w:lang w:val="en-US"/>
              </w:rPr>
            </w:pPr>
            <w:r w:rsidRPr="00294CD9">
              <w:rPr>
                <w:rFonts w:eastAsia="Calibri" w:cs="Arial"/>
                <w:sz w:val="16"/>
                <w:szCs w:val="16"/>
                <w:lang w:val="en-US"/>
              </w:rPr>
              <w:t>S.D</w:t>
            </w:r>
          </w:p>
        </w:tc>
        <w:tc>
          <w:tcPr>
            <w:tcW w:w="738" w:type="pct"/>
            <w:tcBorders>
              <w:top w:val="single" w:sz="4" w:space="0" w:color="auto"/>
              <w:left w:val="nil"/>
              <w:bottom w:val="single" w:sz="4" w:space="0" w:color="auto"/>
              <w:right w:val="nil"/>
            </w:tcBorders>
            <w:noWrap/>
            <w:hideMark/>
          </w:tcPr>
          <w:p w:rsidR="00294CD9" w:rsidRPr="00294CD9" w:rsidRDefault="00294CD9" w:rsidP="00294CD9">
            <w:pPr>
              <w:spacing w:line="240" w:lineRule="auto"/>
              <w:jc w:val="center"/>
              <w:rPr>
                <w:rFonts w:eastAsia="Calibri" w:cs="Arial"/>
                <w:sz w:val="16"/>
                <w:szCs w:val="16"/>
                <w:lang w:val="en-US"/>
              </w:rPr>
            </w:pPr>
            <w:r w:rsidRPr="00294CD9">
              <w:rPr>
                <w:rFonts w:eastAsia="Calibri" w:cs="Arial"/>
                <w:sz w:val="16"/>
                <w:szCs w:val="16"/>
                <w:lang w:val="en-US"/>
              </w:rPr>
              <w:t>Maximum value</w:t>
            </w:r>
          </w:p>
        </w:tc>
        <w:tc>
          <w:tcPr>
            <w:tcW w:w="713" w:type="pct"/>
            <w:tcBorders>
              <w:top w:val="single" w:sz="4" w:space="0" w:color="auto"/>
              <w:left w:val="nil"/>
              <w:bottom w:val="single" w:sz="4" w:space="0" w:color="auto"/>
              <w:right w:val="nil"/>
            </w:tcBorders>
            <w:noWrap/>
            <w:hideMark/>
          </w:tcPr>
          <w:p w:rsidR="00294CD9" w:rsidRPr="00294CD9" w:rsidRDefault="00294CD9" w:rsidP="00294CD9">
            <w:pPr>
              <w:spacing w:line="240" w:lineRule="auto"/>
              <w:jc w:val="center"/>
              <w:rPr>
                <w:rFonts w:eastAsia="Calibri" w:cs="Arial"/>
                <w:sz w:val="16"/>
                <w:szCs w:val="16"/>
                <w:lang w:val="en-US"/>
              </w:rPr>
            </w:pPr>
            <w:r w:rsidRPr="00294CD9">
              <w:rPr>
                <w:rFonts w:eastAsia="Calibri" w:cs="Arial"/>
                <w:sz w:val="16"/>
                <w:szCs w:val="16"/>
                <w:lang w:val="en-US"/>
              </w:rPr>
              <w:t>Minimum value</w:t>
            </w:r>
          </w:p>
        </w:tc>
      </w:tr>
      <w:tr w:rsidR="00770CB5" w:rsidRPr="00294CD9" w:rsidTr="00724153">
        <w:trPr>
          <w:trHeight w:val="255"/>
        </w:trPr>
        <w:tc>
          <w:tcPr>
            <w:tcW w:w="1590" w:type="pct"/>
            <w:tcBorders>
              <w:top w:val="single" w:sz="4" w:space="0" w:color="auto"/>
              <w:left w:val="nil"/>
              <w:bottom w:val="nil"/>
              <w:right w:val="nil"/>
            </w:tcBorders>
            <w:noWrap/>
            <w:hideMark/>
          </w:tcPr>
          <w:p w:rsidR="00770CB5" w:rsidRPr="00294CD9" w:rsidRDefault="00770CB5" w:rsidP="00770CB5">
            <w:pPr>
              <w:spacing w:line="240" w:lineRule="auto"/>
              <w:rPr>
                <w:rFonts w:cs="Arial"/>
                <w:b/>
                <w:bCs/>
                <w:sz w:val="16"/>
                <w:szCs w:val="16"/>
                <w:lang w:val="en-US"/>
              </w:rPr>
            </w:pPr>
            <w:r w:rsidRPr="00294CD9">
              <w:rPr>
                <w:rFonts w:cs="Arial"/>
                <w:b/>
                <w:bCs/>
                <w:sz w:val="16"/>
                <w:szCs w:val="16"/>
                <w:lang w:val="en-US"/>
              </w:rPr>
              <w:t>Provisioning services</w:t>
            </w:r>
          </w:p>
        </w:tc>
        <w:tc>
          <w:tcPr>
            <w:tcW w:w="448" w:type="pct"/>
            <w:tcBorders>
              <w:top w:val="single" w:sz="4" w:space="0" w:color="auto"/>
              <w:left w:val="nil"/>
              <w:bottom w:val="nil"/>
              <w:right w:val="nil"/>
            </w:tcBorders>
            <w:noWrap/>
            <w:hideMark/>
          </w:tcPr>
          <w:p w:rsidR="00770CB5" w:rsidRPr="00294CD9" w:rsidRDefault="00770CB5" w:rsidP="00770CB5">
            <w:pPr>
              <w:spacing w:line="240" w:lineRule="auto"/>
              <w:jc w:val="center"/>
              <w:rPr>
                <w:rFonts w:eastAsia="Calibri" w:cs="Arial"/>
                <w:b/>
                <w:sz w:val="16"/>
                <w:szCs w:val="16"/>
              </w:rPr>
            </w:pPr>
            <w:r w:rsidRPr="00294CD9">
              <w:rPr>
                <w:rFonts w:eastAsia="Calibri" w:cs="Arial"/>
                <w:b/>
                <w:sz w:val="16"/>
                <w:szCs w:val="16"/>
              </w:rPr>
              <w:t>29</w:t>
            </w:r>
          </w:p>
        </w:tc>
        <w:tc>
          <w:tcPr>
            <w:tcW w:w="903" w:type="pct"/>
            <w:tcBorders>
              <w:top w:val="nil"/>
              <w:left w:val="nil"/>
              <w:bottom w:val="nil"/>
              <w:right w:val="nil"/>
            </w:tcBorders>
            <w:shd w:val="clear" w:color="auto" w:fill="auto"/>
            <w:noWrap/>
            <w:hideMark/>
          </w:tcPr>
          <w:p w:rsidR="00770CB5" w:rsidRPr="000B6E6F" w:rsidRDefault="00770CB5" w:rsidP="00724153">
            <w:pPr>
              <w:spacing w:line="240" w:lineRule="auto"/>
              <w:jc w:val="center"/>
              <w:rPr>
                <w:rFonts w:cs="Arial"/>
                <w:b/>
                <w:bCs/>
                <w:color w:val="000000"/>
                <w:sz w:val="16"/>
                <w:szCs w:val="16"/>
              </w:rPr>
            </w:pPr>
            <w:r w:rsidRPr="000B6E6F">
              <w:rPr>
                <w:rFonts w:cs="Arial"/>
                <w:b/>
                <w:bCs/>
                <w:color w:val="000000"/>
                <w:sz w:val="16"/>
                <w:szCs w:val="16"/>
              </w:rPr>
              <w:t>1,085</w:t>
            </w:r>
          </w:p>
        </w:tc>
        <w:tc>
          <w:tcPr>
            <w:tcW w:w="607" w:type="pct"/>
            <w:tcBorders>
              <w:top w:val="single" w:sz="4" w:space="0" w:color="auto"/>
              <w:left w:val="nil"/>
              <w:bottom w:val="nil"/>
              <w:right w:val="nil"/>
            </w:tcBorders>
            <w:noWrap/>
            <w:hideMark/>
          </w:tcPr>
          <w:p w:rsidR="00770CB5" w:rsidRPr="00294CD9" w:rsidRDefault="00770CB5" w:rsidP="00770CB5">
            <w:pPr>
              <w:spacing w:line="240" w:lineRule="auto"/>
              <w:jc w:val="center"/>
              <w:rPr>
                <w:rFonts w:eastAsia="Calibri" w:cs="Arial"/>
                <w:b/>
                <w:bCs/>
                <w:sz w:val="16"/>
                <w:szCs w:val="16"/>
              </w:rPr>
            </w:pPr>
            <w:r w:rsidRPr="00294CD9">
              <w:rPr>
                <w:rFonts w:eastAsia="Calibri" w:cs="Arial"/>
                <w:b/>
                <w:sz w:val="16"/>
                <w:szCs w:val="16"/>
              </w:rPr>
              <w:t>16345</w:t>
            </w:r>
          </w:p>
        </w:tc>
        <w:tc>
          <w:tcPr>
            <w:tcW w:w="738" w:type="pct"/>
            <w:tcBorders>
              <w:top w:val="single" w:sz="4" w:space="0" w:color="auto"/>
              <w:left w:val="nil"/>
              <w:bottom w:val="nil"/>
              <w:right w:val="nil"/>
            </w:tcBorders>
            <w:noWrap/>
            <w:hideMark/>
          </w:tcPr>
          <w:p w:rsidR="00770CB5" w:rsidRPr="00294CD9" w:rsidRDefault="00770CB5" w:rsidP="00770CB5">
            <w:pPr>
              <w:spacing w:line="240" w:lineRule="auto"/>
              <w:jc w:val="center"/>
              <w:rPr>
                <w:rFonts w:eastAsia="Calibri" w:cs="Arial"/>
                <w:b/>
                <w:sz w:val="16"/>
                <w:szCs w:val="16"/>
              </w:rPr>
            </w:pPr>
            <w:r w:rsidRPr="00294CD9">
              <w:rPr>
                <w:rFonts w:eastAsia="Calibri" w:cs="Arial"/>
                <w:b/>
                <w:sz w:val="16"/>
                <w:szCs w:val="16"/>
              </w:rPr>
              <w:t>53726</w:t>
            </w:r>
          </w:p>
        </w:tc>
        <w:tc>
          <w:tcPr>
            <w:tcW w:w="713" w:type="pct"/>
            <w:tcBorders>
              <w:top w:val="single" w:sz="4" w:space="0" w:color="auto"/>
              <w:left w:val="nil"/>
              <w:bottom w:val="nil"/>
              <w:right w:val="nil"/>
            </w:tcBorders>
            <w:noWrap/>
            <w:hideMark/>
          </w:tcPr>
          <w:p w:rsidR="00770CB5" w:rsidRPr="00294CD9" w:rsidRDefault="00770CB5" w:rsidP="00770CB5">
            <w:pPr>
              <w:spacing w:line="240" w:lineRule="auto"/>
              <w:jc w:val="center"/>
              <w:rPr>
                <w:rFonts w:eastAsia="Calibri" w:cs="Arial"/>
                <w:b/>
                <w:sz w:val="16"/>
                <w:szCs w:val="16"/>
              </w:rPr>
            </w:pPr>
            <w:r w:rsidRPr="00294CD9">
              <w:rPr>
                <w:rFonts w:eastAsia="Calibri" w:cs="Arial"/>
                <w:b/>
                <w:sz w:val="16"/>
                <w:szCs w:val="16"/>
              </w:rPr>
              <w:t>186</w:t>
            </w:r>
          </w:p>
        </w:tc>
      </w:tr>
      <w:tr w:rsidR="00770CB5" w:rsidRPr="00294CD9" w:rsidTr="00724153">
        <w:trPr>
          <w:trHeight w:val="255"/>
        </w:trPr>
        <w:tc>
          <w:tcPr>
            <w:tcW w:w="1590" w:type="pct"/>
            <w:tcBorders>
              <w:top w:val="nil"/>
              <w:left w:val="nil"/>
              <w:bottom w:val="nil"/>
              <w:right w:val="nil"/>
            </w:tcBorders>
            <w:noWrap/>
            <w:hideMark/>
          </w:tcPr>
          <w:p w:rsidR="00770CB5" w:rsidRPr="00294CD9" w:rsidRDefault="00770CB5" w:rsidP="00770CB5">
            <w:pPr>
              <w:spacing w:line="240" w:lineRule="auto"/>
              <w:rPr>
                <w:rFonts w:cs="Arial"/>
                <w:sz w:val="16"/>
                <w:szCs w:val="16"/>
                <w:lang w:val="en-US"/>
              </w:rPr>
            </w:pPr>
            <w:r w:rsidRPr="00294CD9">
              <w:rPr>
                <w:rFonts w:cs="Arial"/>
                <w:sz w:val="16"/>
                <w:szCs w:val="16"/>
                <w:lang w:val="en-US"/>
              </w:rPr>
              <w:t>Support of commercial fishing</w:t>
            </w:r>
          </w:p>
        </w:tc>
        <w:tc>
          <w:tcPr>
            <w:tcW w:w="448"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11</w:t>
            </w:r>
          </w:p>
        </w:tc>
        <w:tc>
          <w:tcPr>
            <w:tcW w:w="903" w:type="pct"/>
            <w:tcBorders>
              <w:top w:val="nil"/>
              <w:left w:val="nil"/>
              <w:bottom w:val="nil"/>
              <w:right w:val="nil"/>
            </w:tcBorders>
            <w:shd w:val="clear" w:color="auto" w:fill="auto"/>
            <w:noWrap/>
            <w:hideMark/>
          </w:tcPr>
          <w:p w:rsidR="00770CB5" w:rsidRPr="000B6E6F" w:rsidRDefault="00770CB5" w:rsidP="00724153">
            <w:pPr>
              <w:spacing w:line="240" w:lineRule="auto"/>
              <w:jc w:val="center"/>
              <w:rPr>
                <w:rFonts w:cs="Arial"/>
                <w:color w:val="000000"/>
                <w:sz w:val="16"/>
                <w:szCs w:val="16"/>
              </w:rPr>
            </w:pPr>
            <w:r w:rsidRPr="000B6E6F">
              <w:rPr>
                <w:rFonts w:cs="Arial"/>
                <w:color w:val="000000"/>
                <w:sz w:val="16"/>
                <w:szCs w:val="16"/>
              </w:rPr>
              <w:t>822</w:t>
            </w:r>
          </w:p>
        </w:tc>
        <w:tc>
          <w:tcPr>
            <w:tcW w:w="607"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12504</w:t>
            </w:r>
          </w:p>
        </w:tc>
        <w:tc>
          <w:tcPr>
            <w:tcW w:w="738"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42542</w:t>
            </w:r>
          </w:p>
        </w:tc>
        <w:tc>
          <w:tcPr>
            <w:tcW w:w="713"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2</w:t>
            </w:r>
          </w:p>
        </w:tc>
      </w:tr>
      <w:tr w:rsidR="00770CB5" w:rsidRPr="00294CD9" w:rsidTr="00724153">
        <w:trPr>
          <w:trHeight w:val="255"/>
        </w:trPr>
        <w:tc>
          <w:tcPr>
            <w:tcW w:w="1590" w:type="pct"/>
            <w:tcBorders>
              <w:top w:val="nil"/>
              <w:left w:val="nil"/>
              <w:bottom w:val="nil"/>
              <w:right w:val="nil"/>
            </w:tcBorders>
            <w:noWrap/>
            <w:hideMark/>
          </w:tcPr>
          <w:p w:rsidR="00770CB5" w:rsidRPr="00294CD9" w:rsidRDefault="00770CB5" w:rsidP="00770CB5">
            <w:pPr>
              <w:spacing w:line="240" w:lineRule="auto"/>
              <w:rPr>
                <w:rFonts w:cs="Arial"/>
                <w:sz w:val="16"/>
                <w:szCs w:val="16"/>
              </w:rPr>
            </w:pPr>
            <w:r w:rsidRPr="00294CD9">
              <w:rPr>
                <w:rFonts w:cs="Arial"/>
                <w:sz w:val="16"/>
                <w:szCs w:val="16"/>
              </w:rPr>
              <w:t>Water supply</w:t>
            </w:r>
          </w:p>
        </w:tc>
        <w:tc>
          <w:tcPr>
            <w:tcW w:w="448"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8</w:t>
            </w:r>
          </w:p>
        </w:tc>
        <w:tc>
          <w:tcPr>
            <w:tcW w:w="903" w:type="pct"/>
            <w:tcBorders>
              <w:top w:val="nil"/>
              <w:left w:val="nil"/>
              <w:bottom w:val="nil"/>
              <w:right w:val="nil"/>
            </w:tcBorders>
            <w:shd w:val="clear" w:color="auto" w:fill="auto"/>
            <w:noWrap/>
            <w:hideMark/>
          </w:tcPr>
          <w:p w:rsidR="00770CB5" w:rsidRPr="000B6E6F" w:rsidRDefault="00770CB5" w:rsidP="00724153">
            <w:pPr>
              <w:spacing w:line="240" w:lineRule="auto"/>
              <w:jc w:val="center"/>
              <w:rPr>
                <w:rFonts w:cs="Arial"/>
                <w:color w:val="000000"/>
                <w:sz w:val="16"/>
                <w:szCs w:val="16"/>
              </w:rPr>
            </w:pPr>
            <w:r w:rsidRPr="000B6E6F">
              <w:rPr>
                <w:rFonts w:cs="Arial"/>
                <w:color w:val="000000"/>
                <w:sz w:val="16"/>
                <w:szCs w:val="16"/>
              </w:rPr>
              <w:t>18</w:t>
            </w:r>
          </w:p>
        </w:tc>
        <w:tc>
          <w:tcPr>
            <w:tcW w:w="607"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2476</w:t>
            </w:r>
          </w:p>
        </w:tc>
        <w:tc>
          <w:tcPr>
            <w:tcW w:w="738"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6864</w:t>
            </w:r>
          </w:p>
        </w:tc>
        <w:tc>
          <w:tcPr>
            <w:tcW w:w="713"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1</w:t>
            </w:r>
          </w:p>
        </w:tc>
      </w:tr>
      <w:tr w:rsidR="00770CB5" w:rsidRPr="00294CD9" w:rsidTr="00724153">
        <w:trPr>
          <w:trHeight w:val="270"/>
        </w:trPr>
        <w:tc>
          <w:tcPr>
            <w:tcW w:w="1590" w:type="pct"/>
            <w:tcBorders>
              <w:top w:val="nil"/>
              <w:left w:val="nil"/>
              <w:bottom w:val="nil"/>
              <w:right w:val="nil"/>
            </w:tcBorders>
            <w:noWrap/>
            <w:hideMark/>
          </w:tcPr>
          <w:p w:rsidR="00770CB5" w:rsidRPr="00294CD9" w:rsidRDefault="00770CB5" w:rsidP="00770CB5">
            <w:pPr>
              <w:spacing w:line="240" w:lineRule="auto"/>
              <w:rPr>
                <w:rFonts w:cs="Arial"/>
                <w:sz w:val="16"/>
                <w:szCs w:val="16"/>
              </w:rPr>
            </w:pPr>
            <w:r w:rsidRPr="00294CD9">
              <w:rPr>
                <w:rFonts w:cs="Arial"/>
                <w:sz w:val="16"/>
                <w:szCs w:val="16"/>
                <w:lang w:val="es-MX"/>
              </w:rPr>
              <w:t>Harvesting of natural materials</w:t>
            </w:r>
          </w:p>
        </w:tc>
        <w:tc>
          <w:tcPr>
            <w:tcW w:w="448"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9</w:t>
            </w:r>
          </w:p>
        </w:tc>
        <w:tc>
          <w:tcPr>
            <w:tcW w:w="903" w:type="pct"/>
            <w:tcBorders>
              <w:top w:val="nil"/>
              <w:left w:val="nil"/>
              <w:bottom w:val="nil"/>
              <w:right w:val="nil"/>
            </w:tcBorders>
            <w:shd w:val="clear" w:color="auto" w:fill="auto"/>
            <w:noWrap/>
            <w:hideMark/>
          </w:tcPr>
          <w:p w:rsidR="00770CB5" w:rsidRPr="000B6E6F" w:rsidRDefault="00770CB5" w:rsidP="00724153">
            <w:pPr>
              <w:spacing w:line="240" w:lineRule="auto"/>
              <w:jc w:val="center"/>
              <w:rPr>
                <w:rFonts w:cs="Arial"/>
                <w:color w:val="000000"/>
                <w:sz w:val="16"/>
                <w:szCs w:val="16"/>
              </w:rPr>
            </w:pPr>
            <w:r w:rsidRPr="000B6E6F">
              <w:rPr>
                <w:rFonts w:cs="Arial"/>
                <w:color w:val="000000"/>
                <w:sz w:val="16"/>
                <w:szCs w:val="16"/>
              </w:rPr>
              <w:t>65</w:t>
            </w:r>
          </w:p>
        </w:tc>
        <w:tc>
          <w:tcPr>
            <w:tcW w:w="607"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1365</w:t>
            </w:r>
          </w:p>
        </w:tc>
        <w:tc>
          <w:tcPr>
            <w:tcW w:w="738"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4140</w:t>
            </w:r>
          </w:p>
        </w:tc>
        <w:tc>
          <w:tcPr>
            <w:tcW w:w="713"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3</w:t>
            </w:r>
          </w:p>
        </w:tc>
      </w:tr>
      <w:tr w:rsidR="00770CB5" w:rsidRPr="00294CD9" w:rsidTr="00724153">
        <w:trPr>
          <w:trHeight w:val="255"/>
        </w:trPr>
        <w:tc>
          <w:tcPr>
            <w:tcW w:w="1590" w:type="pct"/>
            <w:tcBorders>
              <w:top w:val="nil"/>
              <w:left w:val="nil"/>
              <w:bottom w:val="nil"/>
              <w:right w:val="nil"/>
            </w:tcBorders>
            <w:noWrap/>
            <w:hideMark/>
          </w:tcPr>
          <w:p w:rsidR="00770CB5" w:rsidRPr="00294CD9" w:rsidRDefault="00770CB5" w:rsidP="00770CB5">
            <w:pPr>
              <w:spacing w:line="240" w:lineRule="auto"/>
              <w:rPr>
                <w:rFonts w:cs="Arial"/>
                <w:sz w:val="16"/>
                <w:szCs w:val="16"/>
              </w:rPr>
            </w:pPr>
            <w:r w:rsidRPr="00294CD9">
              <w:rPr>
                <w:rFonts w:cs="Arial"/>
                <w:sz w:val="16"/>
                <w:szCs w:val="16"/>
              </w:rPr>
              <w:t>Fuel Wood</w:t>
            </w:r>
          </w:p>
        </w:tc>
        <w:tc>
          <w:tcPr>
            <w:tcW w:w="448"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1</w:t>
            </w:r>
          </w:p>
        </w:tc>
        <w:tc>
          <w:tcPr>
            <w:tcW w:w="903" w:type="pct"/>
            <w:tcBorders>
              <w:top w:val="nil"/>
              <w:left w:val="nil"/>
              <w:bottom w:val="nil"/>
              <w:right w:val="nil"/>
            </w:tcBorders>
            <w:shd w:val="clear" w:color="auto" w:fill="auto"/>
            <w:noWrap/>
            <w:hideMark/>
          </w:tcPr>
          <w:p w:rsidR="00770CB5" w:rsidRPr="000B6E6F" w:rsidRDefault="00770CB5" w:rsidP="00724153">
            <w:pPr>
              <w:spacing w:line="240" w:lineRule="auto"/>
              <w:jc w:val="center"/>
              <w:rPr>
                <w:rFonts w:cs="Arial"/>
                <w:color w:val="000000"/>
                <w:sz w:val="16"/>
                <w:szCs w:val="16"/>
              </w:rPr>
            </w:pPr>
            <w:r w:rsidRPr="000B6E6F">
              <w:rPr>
                <w:rFonts w:cs="Arial"/>
                <w:color w:val="000000"/>
                <w:sz w:val="16"/>
                <w:szCs w:val="16"/>
              </w:rPr>
              <w:t>180</w:t>
            </w:r>
          </w:p>
        </w:tc>
        <w:tc>
          <w:tcPr>
            <w:tcW w:w="607" w:type="pct"/>
            <w:tcBorders>
              <w:top w:val="nil"/>
              <w:left w:val="nil"/>
              <w:bottom w:val="nil"/>
              <w:right w:val="nil"/>
            </w:tcBorders>
            <w:noWrap/>
          </w:tcPr>
          <w:p w:rsidR="00770CB5" w:rsidRPr="00294CD9" w:rsidRDefault="00770CB5" w:rsidP="00770CB5">
            <w:pPr>
              <w:spacing w:line="240" w:lineRule="auto"/>
              <w:jc w:val="center"/>
              <w:rPr>
                <w:rFonts w:eastAsia="Calibri" w:cs="Arial"/>
                <w:sz w:val="16"/>
                <w:szCs w:val="16"/>
              </w:rPr>
            </w:pPr>
          </w:p>
        </w:tc>
        <w:tc>
          <w:tcPr>
            <w:tcW w:w="738"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180</w:t>
            </w:r>
          </w:p>
        </w:tc>
        <w:tc>
          <w:tcPr>
            <w:tcW w:w="713"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180</w:t>
            </w:r>
          </w:p>
        </w:tc>
      </w:tr>
      <w:tr w:rsidR="00770CB5" w:rsidRPr="00294CD9" w:rsidTr="00724153">
        <w:trPr>
          <w:trHeight w:val="255"/>
        </w:trPr>
        <w:tc>
          <w:tcPr>
            <w:tcW w:w="1590" w:type="pct"/>
            <w:tcBorders>
              <w:top w:val="nil"/>
              <w:left w:val="nil"/>
              <w:bottom w:val="nil"/>
              <w:right w:val="nil"/>
            </w:tcBorders>
            <w:noWrap/>
            <w:hideMark/>
          </w:tcPr>
          <w:p w:rsidR="00770CB5" w:rsidRPr="00294CD9" w:rsidRDefault="00770CB5" w:rsidP="00770CB5">
            <w:pPr>
              <w:spacing w:line="240" w:lineRule="auto"/>
              <w:rPr>
                <w:rFonts w:cs="Arial"/>
                <w:sz w:val="16"/>
                <w:szCs w:val="16"/>
              </w:rPr>
            </w:pPr>
            <w:r w:rsidRPr="00294CD9">
              <w:rPr>
                <w:rFonts w:cs="Arial"/>
                <w:sz w:val="16"/>
                <w:szCs w:val="16"/>
              </w:rPr>
              <w:t>Ornamental resources</w:t>
            </w:r>
          </w:p>
        </w:tc>
        <w:tc>
          <w:tcPr>
            <w:tcW w:w="448" w:type="pct"/>
            <w:tcBorders>
              <w:top w:val="nil"/>
              <w:left w:val="nil"/>
              <w:bottom w:val="nil"/>
              <w:right w:val="nil"/>
            </w:tcBorders>
            <w:noWrap/>
          </w:tcPr>
          <w:p w:rsidR="00770CB5" w:rsidRPr="00294CD9" w:rsidRDefault="00770CB5" w:rsidP="00770CB5">
            <w:pPr>
              <w:spacing w:line="240" w:lineRule="auto"/>
              <w:jc w:val="center"/>
              <w:rPr>
                <w:rFonts w:eastAsia="Calibri" w:cs="Arial"/>
                <w:sz w:val="16"/>
                <w:szCs w:val="16"/>
              </w:rPr>
            </w:pPr>
          </w:p>
        </w:tc>
        <w:tc>
          <w:tcPr>
            <w:tcW w:w="903" w:type="pct"/>
            <w:tcBorders>
              <w:top w:val="nil"/>
              <w:left w:val="nil"/>
              <w:bottom w:val="nil"/>
              <w:right w:val="nil"/>
            </w:tcBorders>
            <w:shd w:val="clear" w:color="auto" w:fill="auto"/>
            <w:noWrap/>
          </w:tcPr>
          <w:p w:rsidR="00770CB5" w:rsidRPr="000B6E6F" w:rsidRDefault="00770CB5" w:rsidP="00724153">
            <w:pPr>
              <w:spacing w:line="240" w:lineRule="auto"/>
              <w:jc w:val="center"/>
              <w:rPr>
                <w:rFonts w:cs="Arial"/>
                <w:color w:val="000000"/>
                <w:sz w:val="16"/>
                <w:szCs w:val="16"/>
              </w:rPr>
            </w:pPr>
          </w:p>
        </w:tc>
        <w:tc>
          <w:tcPr>
            <w:tcW w:w="607" w:type="pct"/>
            <w:tcBorders>
              <w:top w:val="nil"/>
              <w:left w:val="nil"/>
              <w:bottom w:val="nil"/>
              <w:right w:val="nil"/>
            </w:tcBorders>
            <w:noWrap/>
          </w:tcPr>
          <w:p w:rsidR="00770CB5" w:rsidRPr="00294CD9" w:rsidRDefault="00770CB5" w:rsidP="00770CB5">
            <w:pPr>
              <w:spacing w:line="240" w:lineRule="auto"/>
              <w:jc w:val="center"/>
              <w:rPr>
                <w:rFonts w:eastAsia="Calibri" w:cs="Arial"/>
                <w:sz w:val="16"/>
                <w:szCs w:val="16"/>
              </w:rPr>
            </w:pPr>
          </w:p>
        </w:tc>
        <w:tc>
          <w:tcPr>
            <w:tcW w:w="738" w:type="pct"/>
            <w:tcBorders>
              <w:top w:val="nil"/>
              <w:left w:val="nil"/>
              <w:bottom w:val="nil"/>
              <w:right w:val="nil"/>
            </w:tcBorders>
            <w:noWrap/>
          </w:tcPr>
          <w:p w:rsidR="00770CB5" w:rsidRPr="00294CD9" w:rsidRDefault="00770CB5" w:rsidP="00770CB5">
            <w:pPr>
              <w:spacing w:line="240" w:lineRule="auto"/>
              <w:jc w:val="center"/>
              <w:rPr>
                <w:rFonts w:eastAsia="Calibri" w:cs="Arial"/>
                <w:sz w:val="16"/>
                <w:szCs w:val="16"/>
              </w:rPr>
            </w:pPr>
          </w:p>
        </w:tc>
        <w:tc>
          <w:tcPr>
            <w:tcW w:w="713" w:type="pct"/>
            <w:tcBorders>
              <w:top w:val="nil"/>
              <w:left w:val="nil"/>
              <w:bottom w:val="nil"/>
              <w:right w:val="nil"/>
            </w:tcBorders>
            <w:noWrap/>
          </w:tcPr>
          <w:p w:rsidR="00770CB5" w:rsidRPr="00294CD9" w:rsidRDefault="00770CB5" w:rsidP="00770CB5">
            <w:pPr>
              <w:spacing w:line="240" w:lineRule="auto"/>
              <w:jc w:val="center"/>
              <w:rPr>
                <w:rFonts w:eastAsia="Calibri" w:cs="Arial"/>
                <w:sz w:val="16"/>
                <w:szCs w:val="16"/>
              </w:rPr>
            </w:pPr>
          </w:p>
        </w:tc>
      </w:tr>
      <w:tr w:rsidR="00770CB5" w:rsidRPr="00294CD9" w:rsidTr="00724153">
        <w:trPr>
          <w:trHeight w:val="255"/>
        </w:trPr>
        <w:tc>
          <w:tcPr>
            <w:tcW w:w="1590" w:type="pct"/>
            <w:tcBorders>
              <w:top w:val="nil"/>
              <w:left w:val="nil"/>
              <w:bottom w:val="nil"/>
              <w:right w:val="nil"/>
            </w:tcBorders>
            <w:noWrap/>
            <w:hideMark/>
          </w:tcPr>
          <w:p w:rsidR="00770CB5" w:rsidRPr="00294CD9" w:rsidRDefault="00770CB5" w:rsidP="00770CB5">
            <w:pPr>
              <w:spacing w:line="240" w:lineRule="auto"/>
              <w:rPr>
                <w:rFonts w:cs="Arial"/>
                <w:b/>
                <w:bCs/>
                <w:sz w:val="16"/>
                <w:szCs w:val="16"/>
              </w:rPr>
            </w:pPr>
            <w:r w:rsidRPr="00294CD9">
              <w:rPr>
                <w:rFonts w:cs="Arial"/>
                <w:b/>
                <w:bCs/>
                <w:sz w:val="16"/>
                <w:szCs w:val="16"/>
              </w:rPr>
              <w:t>Regulation services</w:t>
            </w:r>
          </w:p>
        </w:tc>
        <w:tc>
          <w:tcPr>
            <w:tcW w:w="448" w:type="pct"/>
            <w:tcBorders>
              <w:top w:val="nil"/>
              <w:left w:val="nil"/>
              <w:bottom w:val="nil"/>
              <w:right w:val="nil"/>
            </w:tcBorders>
            <w:noWrap/>
            <w:hideMark/>
          </w:tcPr>
          <w:p w:rsidR="00770CB5" w:rsidRPr="00294CD9" w:rsidRDefault="00770CB5" w:rsidP="00770CB5">
            <w:pPr>
              <w:spacing w:line="240" w:lineRule="auto"/>
              <w:jc w:val="center"/>
              <w:rPr>
                <w:rFonts w:eastAsia="Calibri" w:cs="Arial"/>
                <w:b/>
                <w:sz w:val="16"/>
                <w:szCs w:val="16"/>
              </w:rPr>
            </w:pPr>
            <w:r w:rsidRPr="00294CD9">
              <w:rPr>
                <w:rFonts w:eastAsia="Calibri" w:cs="Arial"/>
                <w:b/>
                <w:sz w:val="16"/>
                <w:szCs w:val="16"/>
              </w:rPr>
              <w:t>22</w:t>
            </w:r>
          </w:p>
        </w:tc>
        <w:tc>
          <w:tcPr>
            <w:tcW w:w="903" w:type="pct"/>
            <w:tcBorders>
              <w:top w:val="nil"/>
              <w:left w:val="nil"/>
              <w:bottom w:val="nil"/>
              <w:right w:val="nil"/>
            </w:tcBorders>
            <w:shd w:val="clear" w:color="auto" w:fill="auto"/>
            <w:noWrap/>
            <w:hideMark/>
          </w:tcPr>
          <w:p w:rsidR="00770CB5" w:rsidRPr="000B6E6F" w:rsidRDefault="00770CB5" w:rsidP="00724153">
            <w:pPr>
              <w:spacing w:line="240" w:lineRule="auto"/>
              <w:jc w:val="center"/>
              <w:rPr>
                <w:rFonts w:cs="Arial"/>
                <w:b/>
                <w:bCs/>
                <w:color w:val="000000"/>
                <w:sz w:val="16"/>
                <w:szCs w:val="16"/>
              </w:rPr>
            </w:pPr>
            <w:r w:rsidRPr="000B6E6F">
              <w:rPr>
                <w:rFonts w:cs="Arial"/>
                <w:b/>
                <w:bCs/>
                <w:color w:val="000000"/>
                <w:sz w:val="16"/>
                <w:szCs w:val="16"/>
              </w:rPr>
              <w:t>4,399</w:t>
            </w:r>
          </w:p>
        </w:tc>
        <w:tc>
          <w:tcPr>
            <w:tcW w:w="607" w:type="pct"/>
            <w:tcBorders>
              <w:top w:val="nil"/>
              <w:left w:val="nil"/>
              <w:bottom w:val="nil"/>
              <w:right w:val="nil"/>
            </w:tcBorders>
            <w:noWrap/>
            <w:hideMark/>
          </w:tcPr>
          <w:p w:rsidR="00770CB5" w:rsidRPr="00294CD9" w:rsidRDefault="00770CB5" w:rsidP="00770CB5">
            <w:pPr>
              <w:spacing w:line="240" w:lineRule="auto"/>
              <w:jc w:val="center"/>
              <w:rPr>
                <w:rFonts w:eastAsia="Calibri" w:cs="Arial"/>
                <w:b/>
                <w:sz w:val="16"/>
                <w:szCs w:val="16"/>
              </w:rPr>
            </w:pPr>
            <w:r w:rsidRPr="00294CD9">
              <w:rPr>
                <w:rFonts w:eastAsia="Calibri" w:cs="Arial"/>
                <w:b/>
                <w:sz w:val="16"/>
                <w:szCs w:val="16"/>
              </w:rPr>
              <w:t>119313</w:t>
            </w:r>
          </w:p>
        </w:tc>
        <w:tc>
          <w:tcPr>
            <w:tcW w:w="738" w:type="pct"/>
            <w:tcBorders>
              <w:top w:val="nil"/>
              <w:left w:val="nil"/>
              <w:bottom w:val="nil"/>
              <w:right w:val="nil"/>
            </w:tcBorders>
            <w:noWrap/>
            <w:hideMark/>
          </w:tcPr>
          <w:p w:rsidR="00770CB5" w:rsidRPr="00294CD9" w:rsidRDefault="00770CB5" w:rsidP="00770CB5">
            <w:pPr>
              <w:spacing w:line="240" w:lineRule="auto"/>
              <w:jc w:val="center"/>
              <w:rPr>
                <w:rFonts w:eastAsia="Calibri" w:cs="Arial"/>
                <w:b/>
                <w:sz w:val="16"/>
                <w:szCs w:val="16"/>
              </w:rPr>
            </w:pPr>
            <w:r w:rsidRPr="00294CD9">
              <w:rPr>
                <w:rFonts w:eastAsia="Calibri" w:cs="Arial"/>
                <w:b/>
                <w:sz w:val="16"/>
                <w:szCs w:val="16"/>
              </w:rPr>
              <w:t>447449</w:t>
            </w:r>
          </w:p>
        </w:tc>
        <w:tc>
          <w:tcPr>
            <w:tcW w:w="713" w:type="pct"/>
            <w:tcBorders>
              <w:top w:val="nil"/>
              <w:left w:val="nil"/>
              <w:bottom w:val="nil"/>
              <w:right w:val="nil"/>
            </w:tcBorders>
            <w:noWrap/>
            <w:hideMark/>
          </w:tcPr>
          <w:p w:rsidR="00770CB5" w:rsidRPr="00294CD9" w:rsidRDefault="00770CB5" w:rsidP="00770CB5">
            <w:pPr>
              <w:spacing w:line="240" w:lineRule="auto"/>
              <w:jc w:val="center"/>
              <w:rPr>
                <w:rFonts w:eastAsia="Calibri" w:cs="Arial"/>
                <w:b/>
                <w:sz w:val="16"/>
                <w:szCs w:val="16"/>
              </w:rPr>
            </w:pPr>
            <w:r w:rsidRPr="00294CD9">
              <w:rPr>
                <w:rFonts w:eastAsia="Calibri" w:cs="Arial"/>
                <w:b/>
                <w:sz w:val="16"/>
                <w:szCs w:val="16"/>
              </w:rPr>
              <w:t>3</w:t>
            </w:r>
          </w:p>
        </w:tc>
      </w:tr>
      <w:tr w:rsidR="00770CB5" w:rsidRPr="00294CD9" w:rsidTr="00724153">
        <w:trPr>
          <w:trHeight w:val="255"/>
        </w:trPr>
        <w:tc>
          <w:tcPr>
            <w:tcW w:w="1590" w:type="pct"/>
            <w:tcBorders>
              <w:top w:val="nil"/>
              <w:left w:val="nil"/>
              <w:bottom w:val="nil"/>
              <w:right w:val="nil"/>
            </w:tcBorders>
            <w:noWrap/>
            <w:hideMark/>
          </w:tcPr>
          <w:p w:rsidR="00770CB5" w:rsidRPr="00294CD9" w:rsidRDefault="00770CB5" w:rsidP="00770CB5">
            <w:pPr>
              <w:spacing w:line="240" w:lineRule="auto"/>
              <w:rPr>
                <w:rFonts w:cs="Arial"/>
                <w:sz w:val="16"/>
                <w:szCs w:val="16"/>
              </w:rPr>
            </w:pPr>
            <w:r w:rsidRPr="00294CD9">
              <w:rPr>
                <w:rFonts w:cs="Arial"/>
                <w:sz w:val="16"/>
                <w:szCs w:val="16"/>
              </w:rPr>
              <w:t>Local climate control</w:t>
            </w:r>
          </w:p>
        </w:tc>
        <w:tc>
          <w:tcPr>
            <w:tcW w:w="448" w:type="pct"/>
            <w:tcBorders>
              <w:top w:val="nil"/>
              <w:left w:val="nil"/>
              <w:bottom w:val="nil"/>
              <w:right w:val="nil"/>
            </w:tcBorders>
            <w:noWrap/>
          </w:tcPr>
          <w:p w:rsidR="00770CB5" w:rsidRPr="00294CD9" w:rsidRDefault="00770CB5" w:rsidP="00770CB5">
            <w:pPr>
              <w:spacing w:line="240" w:lineRule="auto"/>
              <w:jc w:val="center"/>
              <w:rPr>
                <w:rFonts w:eastAsia="Calibri" w:cs="Arial"/>
                <w:sz w:val="16"/>
                <w:szCs w:val="16"/>
              </w:rPr>
            </w:pPr>
          </w:p>
        </w:tc>
        <w:tc>
          <w:tcPr>
            <w:tcW w:w="903" w:type="pct"/>
            <w:tcBorders>
              <w:top w:val="nil"/>
              <w:left w:val="nil"/>
              <w:bottom w:val="nil"/>
              <w:right w:val="nil"/>
            </w:tcBorders>
            <w:shd w:val="clear" w:color="auto" w:fill="auto"/>
            <w:noWrap/>
          </w:tcPr>
          <w:p w:rsidR="00770CB5" w:rsidRPr="000B6E6F" w:rsidRDefault="00770CB5" w:rsidP="00724153">
            <w:pPr>
              <w:spacing w:line="240" w:lineRule="auto"/>
              <w:jc w:val="center"/>
              <w:rPr>
                <w:rFonts w:cs="Arial"/>
                <w:sz w:val="16"/>
                <w:szCs w:val="16"/>
              </w:rPr>
            </w:pPr>
          </w:p>
        </w:tc>
        <w:tc>
          <w:tcPr>
            <w:tcW w:w="607" w:type="pct"/>
            <w:tcBorders>
              <w:top w:val="nil"/>
              <w:left w:val="nil"/>
              <w:bottom w:val="nil"/>
              <w:right w:val="nil"/>
            </w:tcBorders>
            <w:noWrap/>
          </w:tcPr>
          <w:p w:rsidR="00770CB5" w:rsidRPr="00294CD9" w:rsidRDefault="00770CB5" w:rsidP="00770CB5">
            <w:pPr>
              <w:spacing w:line="240" w:lineRule="auto"/>
              <w:jc w:val="center"/>
              <w:rPr>
                <w:rFonts w:eastAsia="Calibri" w:cs="Arial"/>
                <w:sz w:val="16"/>
                <w:szCs w:val="16"/>
              </w:rPr>
            </w:pPr>
          </w:p>
        </w:tc>
        <w:tc>
          <w:tcPr>
            <w:tcW w:w="738" w:type="pct"/>
            <w:tcBorders>
              <w:top w:val="nil"/>
              <w:left w:val="nil"/>
              <w:bottom w:val="nil"/>
              <w:right w:val="nil"/>
            </w:tcBorders>
            <w:noWrap/>
          </w:tcPr>
          <w:p w:rsidR="00770CB5" w:rsidRPr="00294CD9" w:rsidRDefault="00770CB5" w:rsidP="00770CB5">
            <w:pPr>
              <w:spacing w:line="240" w:lineRule="auto"/>
              <w:jc w:val="center"/>
              <w:rPr>
                <w:rFonts w:eastAsia="Calibri" w:cs="Arial"/>
                <w:sz w:val="16"/>
                <w:szCs w:val="16"/>
              </w:rPr>
            </w:pPr>
          </w:p>
        </w:tc>
        <w:tc>
          <w:tcPr>
            <w:tcW w:w="713" w:type="pct"/>
            <w:tcBorders>
              <w:top w:val="nil"/>
              <w:left w:val="nil"/>
              <w:bottom w:val="nil"/>
              <w:right w:val="nil"/>
            </w:tcBorders>
            <w:noWrap/>
          </w:tcPr>
          <w:p w:rsidR="00770CB5" w:rsidRPr="00294CD9" w:rsidRDefault="00770CB5" w:rsidP="00770CB5">
            <w:pPr>
              <w:spacing w:line="240" w:lineRule="auto"/>
              <w:jc w:val="center"/>
              <w:rPr>
                <w:rFonts w:eastAsia="Calibri" w:cs="Arial"/>
                <w:sz w:val="16"/>
                <w:szCs w:val="16"/>
              </w:rPr>
            </w:pPr>
          </w:p>
        </w:tc>
      </w:tr>
      <w:tr w:rsidR="00770CB5" w:rsidRPr="00294CD9" w:rsidTr="00724153">
        <w:trPr>
          <w:trHeight w:val="255"/>
        </w:trPr>
        <w:tc>
          <w:tcPr>
            <w:tcW w:w="1590" w:type="pct"/>
            <w:tcBorders>
              <w:top w:val="nil"/>
              <w:left w:val="nil"/>
              <w:bottom w:val="nil"/>
              <w:right w:val="nil"/>
            </w:tcBorders>
            <w:noWrap/>
            <w:hideMark/>
          </w:tcPr>
          <w:p w:rsidR="00770CB5" w:rsidRPr="00294CD9" w:rsidRDefault="00770CB5" w:rsidP="00770CB5">
            <w:pPr>
              <w:spacing w:line="240" w:lineRule="auto"/>
              <w:rPr>
                <w:rFonts w:cs="Arial"/>
                <w:sz w:val="16"/>
                <w:szCs w:val="16"/>
                <w:lang w:val="en-US"/>
              </w:rPr>
            </w:pPr>
            <w:r w:rsidRPr="00294CD9">
              <w:rPr>
                <w:rFonts w:cs="Arial"/>
                <w:sz w:val="16"/>
                <w:szCs w:val="16"/>
                <w:lang w:val="en-US"/>
              </w:rPr>
              <w:t>Flood control and storm buffering</w:t>
            </w:r>
          </w:p>
        </w:tc>
        <w:tc>
          <w:tcPr>
            <w:tcW w:w="448"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14</w:t>
            </w:r>
          </w:p>
        </w:tc>
        <w:tc>
          <w:tcPr>
            <w:tcW w:w="903" w:type="pct"/>
            <w:tcBorders>
              <w:top w:val="nil"/>
              <w:left w:val="nil"/>
              <w:bottom w:val="nil"/>
              <w:right w:val="nil"/>
            </w:tcBorders>
            <w:shd w:val="clear" w:color="auto" w:fill="auto"/>
            <w:noWrap/>
            <w:hideMark/>
          </w:tcPr>
          <w:p w:rsidR="00770CB5" w:rsidRPr="000B6E6F" w:rsidRDefault="00770CB5" w:rsidP="00724153">
            <w:pPr>
              <w:spacing w:line="240" w:lineRule="auto"/>
              <w:jc w:val="center"/>
              <w:rPr>
                <w:rFonts w:cs="Arial"/>
                <w:color w:val="000000"/>
                <w:sz w:val="16"/>
                <w:szCs w:val="16"/>
              </w:rPr>
            </w:pPr>
            <w:r w:rsidRPr="000B6E6F">
              <w:rPr>
                <w:rFonts w:cs="Arial"/>
                <w:color w:val="000000"/>
                <w:sz w:val="16"/>
                <w:szCs w:val="16"/>
              </w:rPr>
              <w:t>4,291</w:t>
            </w:r>
          </w:p>
        </w:tc>
        <w:tc>
          <w:tcPr>
            <w:tcW w:w="607"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114963</w:t>
            </w:r>
          </w:p>
        </w:tc>
        <w:tc>
          <w:tcPr>
            <w:tcW w:w="738"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434958</w:t>
            </w:r>
          </w:p>
        </w:tc>
        <w:tc>
          <w:tcPr>
            <w:tcW w:w="713"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1</w:t>
            </w:r>
          </w:p>
        </w:tc>
      </w:tr>
      <w:tr w:rsidR="00770CB5" w:rsidRPr="00294CD9" w:rsidTr="00724153">
        <w:trPr>
          <w:trHeight w:val="255"/>
        </w:trPr>
        <w:tc>
          <w:tcPr>
            <w:tcW w:w="1590" w:type="pct"/>
            <w:tcBorders>
              <w:top w:val="nil"/>
              <w:left w:val="nil"/>
              <w:bottom w:val="nil"/>
              <w:right w:val="nil"/>
            </w:tcBorders>
            <w:noWrap/>
            <w:hideMark/>
          </w:tcPr>
          <w:p w:rsidR="00770CB5" w:rsidRPr="00294CD9" w:rsidRDefault="00770CB5" w:rsidP="00770CB5">
            <w:pPr>
              <w:spacing w:line="240" w:lineRule="auto"/>
              <w:rPr>
                <w:rFonts w:cs="Arial"/>
                <w:sz w:val="16"/>
                <w:szCs w:val="16"/>
              </w:rPr>
            </w:pPr>
            <w:r w:rsidRPr="00294CD9">
              <w:rPr>
                <w:rFonts w:cs="Arial"/>
                <w:sz w:val="16"/>
                <w:szCs w:val="16"/>
              </w:rPr>
              <w:t>Water quality improvement</w:t>
            </w:r>
          </w:p>
        </w:tc>
        <w:tc>
          <w:tcPr>
            <w:tcW w:w="448"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8</w:t>
            </w:r>
          </w:p>
        </w:tc>
        <w:tc>
          <w:tcPr>
            <w:tcW w:w="903" w:type="pct"/>
            <w:tcBorders>
              <w:top w:val="nil"/>
              <w:left w:val="nil"/>
              <w:bottom w:val="nil"/>
              <w:right w:val="nil"/>
            </w:tcBorders>
            <w:shd w:val="clear" w:color="auto" w:fill="auto"/>
            <w:noWrap/>
            <w:hideMark/>
          </w:tcPr>
          <w:p w:rsidR="00770CB5" w:rsidRPr="000B6E6F" w:rsidRDefault="00770CB5" w:rsidP="00724153">
            <w:pPr>
              <w:spacing w:line="240" w:lineRule="auto"/>
              <w:jc w:val="center"/>
              <w:rPr>
                <w:rFonts w:cs="Arial"/>
                <w:color w:val="000000"/>
                <w:sz w:val="16"/>
                <w:szCs w:val="16"/>
              </w:rPr>
            </w:pPr>
            <w:r w:rsidRPr="000B6E6F">
              <w:rPr>
                <w:rFonts w:cs="Arial"/>
                <w:color w:val="000000"/>
                <w:sz w:val="16"/>
                <w:szCs w:val="16"/>
              </w:rPr>
              <w:t>108</w:t>
            </w:r>
          </w:p>
        </w:tc>
        <w:tc>
          <w:tcPr>
            <w:tcW w:w="607"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4350</w:t>
            </w:r>
          </w:p>
        </w:tc>
        <w:tc>
          <w:tcPr>
            <w:tcW w:w="738"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12490</w:t>
            </w:r>
          </w:p>
        </w:tc>
        <w:tc>
          <w:tcPr>
            <w:tcW w:w="713"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2</w:t>
            </w:r>
          </w:p>
        </w:tc>
      </w:tr>
      <w:tr w:rsidR="00770CB5" w:rsidRPr="00294CD9" w:rsidTr="00724153">
        <w:trPr>
          <w:trHeight w:val="270"/>
        </w:trPr>
        <w:tc>
          <w:tcPr>
            <w:tcW w:w="1590" w:type="pct"/>
            <w:tcBorders>
              <w:top w:val="nil"/>
              <w:left w:val="nil"/>
              <w:bottom w:val="nil"/>
              <w:right w:val="nil"/>
            </w:tcBorders>
            <w:noWrap/>
            <w:hideMark/>
          </w:tcPr>
          <w:p w:rsidR="00770CB5" w:rsidRPr="00294CD9" w:rsidRDefault="00770CB5" w:rsidP="00770CB5">
            <w:pPr>
              <w:spacing w:line="240" w:lineRule="auto"/>
              <w:rPr>
                <w:rFonts w:cs="Arial"/>
                <w:b/>
                <w:bCs/>
                <w:sz w:val="16"/>
                <w:szCs w:val="16"/>
              </w:rPr>
            </w:pPr>
            <w:r w:rsidRPr="00294CD9">
              <w:rPr>
                <w:rFonts w:cs="Arial"/>
                <w:b/>
                <w:bCs/>
                <w:sz w:val="16"/>
                <w:szCs w:val="16"/>
              </w:rPr>
              <w:t>Support services</w:t>
            </w:r>
          </w:p>
        </w:tc>
        <w:tc>
          <w:tcPr>
            <w:tcW w:w="448" w:type="pct"/>
            <w:tcBorders>
              <w:top w:val="nil"/>
              <w:left w:val="nil"/>
              <w:bottom w:val="nil"/>
              <w:right w:val="nil"/>
            </w:tcBorders>
            <w:noWrap/>
            <w:hideMark/>
          </w:tcPr>
          <w:p w:rsidR="00770CB5" w:rsidRPr="00294CD9" w:rsidRDefault="00770CB5" w:rsidP="00770CB5">
            <w:pPr>
              <w:spacing w:line="240" w:lineRule="auto"/>
              <w:jc w:val="center"/>
              <w:rPr>
                <w:rFonts w:eastAsia="Calibri" w:cs="Arial"/>
                <w:b/>
                <w:sz w:val="16"/>
                <w:szCs w:val="16"/>
              </w:rPr>
            </w:pPr>
            <w:r w:rsidRPr="00294CD9">
              <w:rPr>
                <w:rFonts w:eastAsia="Calibri" w:cs="Arial"/>
                <w:b/>
                <w:sz w:val="16"/>
                <w:szCs w:val="16"/>
              </w:rPr>
              <w:t>10</w:t>
            </w:r>
          </w:p>
        </w:tc>
        <w:tc>
          <w:tcPr>
            <w:tcW w:w="903" w:type="pct"/>
            <w:tcBorders>
              <w:top w:val="nil"/>
              <w:left w:val="nil"/>
              <w:bottom w:val="nil"/>
              <w:right w:val="nil"/>
            </w:tcBorders>
            <w:shd w:val="clear" w:color="auto" w:fill="auto"/>
            <w:noWrap/>
            <w:hideMark/>
          </w:tcPr>
          <w:p w:rsidR="00770CB5" w:rsidRPr="000B6E6F" w:rsidRDefault="00770CB5" w:rsidP="00724153">
            <w:pPr>
              <w:spacing w:line="240" w:lineRule="auto"/>
              <w:jc w:val="center"/>
              <w:rPr>
                <w:rFonts w:cs="Arial"/>
                <w:b/>
                <w:bCs/>
                <w:color w:val="000000"/>
                <w:sz w:val="16"/>
                <w:szCs w:val="16"/>
              </w:rPr>
            </w:pPr>
            <w:r w:rsidRPr="000B6E6F">
              <w:rPr>
                <w:rFonts w:cs="Arial"/>
                <w:b/>
                <w:bCs/>
                <w:color w:val="000000"/>
                <w:sz w:val="16"/>
                <w:szCs w:val="16"/>
              </w:rPr>
              <w:t>2,145</w:t>
            </w:r>
          </w:p>
        </w:tc>
        <w:tc>
          <w:tcPr>
            <w:tcW w:w="607" w:type="pct"/>
            <w:tcBorders>
              <w:top w:val="nil"/>
              <w:left w:val="nil"/>
              <w:bottom w:val="nil"/>
              <w:right w:val="nil"/>
            </w:tcBorders>
            <w:noWrap/>
            <w:hideMark/>
          </w:tcPr>
          <w:p w:rsidR="00770CB5" w:rsidRPr="00294CD9" w:rsidRDefault="00770CB5" w:rsidP="00770CB5">
            <w:pPr>
              <w:spacing w:line="240" w:lineRule="auto"/>
              <w:jc w:val="center"/>
              <w:rPr>
                <w:rFonts w:eastAsia="Calibri" w:cs="Arial"/>
                <w:b/>
                <w:sz w:val="16"/>
                <w:szCs w:val="16"/>
              </w:rPr>
            </w:pPr>
            <w:r w:rsidRPr="00294CD9">
              <w:rPr>
                <w:rFonts w:eastAsia="Calibri" w:cs="Arial"/>
                <w:b/>
                <w:sz w:val="16"/>
                <w:szCs w:val="16"/>
              </w:rPr>
              <w:t>6162</w:t>
            </w:r>
          </w:p>
        </w:tc>
        <w:tc>
          <w:tcPr>
            <w:tcW w:w="738" w:type="pct"/>
            <w:tcBorders>
              <w:top w:val="nil"/>
              <w:left w:val="nil"/>
              <w:bottom w:val="nil"/>
              <w:right w:val="nil"/>
            </w:tcBorders>
            <w:noWrap/>
            <w:hideMark/>
          </w:tcPr>
          <w:p w:rsidR="00770CB5" w:rsidRPr="00294CD9" w:rsidRDefault="00770CB5" w:rsidP="00770CB5">
            <w:pPr>
              <w:spacing w:line="240" w:lineRule="auto"/>
              <w:jc w:val="center"/>
              <w:rPr>
                <w:rFonts w:eastAsia="Calibri" w:cs="Arial"/>
                <w:b/>
                <w:sz w:val="16"/>
                <w:szCs w:val="16"/>
              </w:rPr>
            </w:pPr>
            <w:r w:rsidRPr="00294CD9">
              <w:rPr>
                <w:rFonts w:eastAsia="Calibri" w:cs="Arial"/>
                <w:b/>
                <w:sz w:val="16"/>
                <w:szCs w:val="16"/>
              </w:rPr>
              <w:t>20553</w:t>
            </w:r>
          </w:p>
        </w:tc>
        <w:tc>
          <w:tcPr>
            <w:tcW w:w="713" w:type="pct"/>
            <w:tcBorders>
              <w:top w:val="nil"/>
              <w:left w:val="nil"/>
              <w:bottom w:val="nil"/>
              <w:right w:val="nil"/>
            </w:tcBorders>
            <w:noWrap/>
            <w:hideMark/>
          </w:tcPr>
          <w:p w:rsidR="00770CB5" w:rsidRPr="00294CD9" w:rsidRDefault="00770CB5" w:rsidP="00770CB5">
            <w:pPr>
              <w:spacing w:line="240" w:lineRule="auto"/>
              <w:jc w:val="center"/>
              <w:rPr>
                <w:rFonts w:eastAsia="Calibri" w:cs="Arial"/>
                <w:b/>
                <w:sz w:val="16"/>
                <w:szCs w:val="16"/>
              </w:rPr>
            </w:pPr>
            <w:r w:rsidRPr="00294CD9">
              <w:rPr>
                <w:rFonts w:eastAsia="Calibri" w:cs="Arial"/>
                <w:b/>
                <w:sz w:val="16"/>
                <w:szCs w:val="16"/>
              </w:rPr>
              <w:t>0</w:t>
            </w:r>
          </w:p>
        </w:tc>
      </w:tr>
      <w:tr w:rsidR="00770CB5" w:rsidRPr="00294CD9" w:rsidTr="00724153">
        <w:trPr>
          <w:trHeight w:val="255"/>
        </w:trPr>
        <w:tc>
          <w:tcPr>
            <w:tcW w:w="1590" w:type="pct"/>
            <w:tcBorders>
              <w:top w:val="nil"/>
              <w:left w:val="nil"/>
              <w:bottom w:val="nil"/>
              <w:right w:val="nil"/>
            </w:tcBorders>
            <w:noWrap/>
            <w:hideMark/>
          </w:tcPr>
          <w:p w:rsidR="00770CB5" w:rsidRPr="00294CD9" w:rsidRDefault="00770CB5" w:rsidP="00770CB5">
            <w:pPr>
              <w:spacing w:line="240" w:lineRule="auto"/>
              <w:rPr>
                <w:rFonts w:cs="Arial"/>
                <w:sz w:val="16"/>
                <w:szCs w:val="16"/>
              </w:rPr>
            </w:pPr>
            <w:r w:rsidRPr="00294CD9">
              <w:rPr>
                <w:rFonts w:cs="Arial"/>
                <w:sz w:val="16"/>
                <w:szCs w:val="16"/>
              </w:rPr>
              <w:t>Genetic resources</w:t>
            </w:r>
          </w:p>
        </w:tc>
        <w:tc>
          <w:tcPr>
            <w:tcW w:w="448" w:type="pct"/>
            <w:tcBorders>
              <w:top w:val="nil"/>
              <w:left w:val="nil"/>
              <w:bottom w:val="nil"/>
              <w:right w:val="nil"/>
            </w:tcBorders>
            <w:noWrap/>
          </w:tcPr>
          <w:p w:rsidR="00770CB5" w:rsidRPr="00294CD9" w:rsidRDefault="00770CB5" w:rsidP="00770CB5">
            <w:pPr>
              <w:spacing w:line="240" w:lineRule="auto"/>
              <w:jc w:val="center"/>
              <w:rPr>
                <w:rFonts w:eastAsia="Calibri" w:cs="Arial"/>
                <w:sz w:val="16"/>
                <w:szCs w:val="16"/>
              </w:rPr>
            </w:pPr>
          </w:p>
        </w:tc>
        <w:tc>
          <w:tcPr>
            <w:tcW w:w="903" w:type="pct"/>
            <w:tcBorders>
              <w:top w:val="nil"/>
              <w:left w:val="nil"/>
              <w:bottom w:val="nil"/>
              <w:right w:val="nil"/>
            </w:tcBorders>
            <w:shd w:val="clear" w:color="auto" w:fill="auto"/>
            <w:noWrap/>
          </w:tcPr>
          <w:p w:rsidR="00770CB5" w:rsidRPr="000B6E6F" w:rsidRDefault="00770CB5" w:rsidP="00724153">
            <w:pPr>
              <w:spacing w:line="240" w:lineRule="auto"/>
              <w:jc w:val="center"/>
              <w:rPr>
                <w:rFonts w:cs="Arial"/>
                <w:color w:val="000000"/>
                <w:sz w:val="16"/>
                <w:szCs w:val="16"/>
              </w:rPr>
            </w:pPr>
          </w:p>
        </w:tc>
        <w:tc>
          <w:tcPr>
            <w:tcW w:w="607" w:type="pct"/>
            <w:tcBorders>
              <w:top w:val="nil"/>
              <w:left w:val="nil"/>
              <w:bottom w:val="nil"/>
              <w:right w:val="nil"/>
            </w:tcBorders>
            <w:noWrap/>
          </w:tcPr>
          <w:p w:rsidR="00770CB5" w:rsidRPr="00294CD9" w:rsidRDefault="00770CB5" w:rsidP="00770CB5">
            <w:pPr>
              <w:spacing w:line="240" w:lineRule="auto"/>
              <w:jc w:val="center"/>
              <w:rPr>
                <w:rFonts w:eastAsia="Calibri" w:cs="Arial"/>
                <w:sz w:val="16"/>
                <w:szCs w:val="16"/>
              </w:rPr>
            </w:pPr>
          </w:p>
        </w:tc>
        <w:tc>
          <w:tcPr>
            <w:tcW w:w="738" w:type="pct"/>
            <w:tcBorders>
              <w:top w:val="nil"/>
              <w:left w:val="nil"/>
              <w:bottom w:val="nil"/>
              <w:right w:val="nil"/>
            </w:tcBorders>
            <w:noWrap/>
          </w:tcPr>
          <w:p w:rsidR="00770CB5" w:rsidRPr="00294CD9" w:rsidRDefault="00770CB5" w:rsidP="00770CB5">
            <w:pPr>
              <w:spacing w:line="240" w:lineRule="auto"/>
              <w:jc w:val="center"/>
              <w:rPr>
                <w:rFonts w:eastAsia="Calibri" w:cs="Arial"/>
                <w:sz w:val="16"/>
                <w:szCs w:val="16"/>
              </w:rPr>
            </w:pPr>
          </w:p>
        </w:tc>
        <w:tc>
          <w:tcPr>
            <w:tcW w:w="713" w:type="pct"/>
            <w:tcBorders>
              <w:top w:val="nil"/>
              <w:left w:val="nil"/>
              <w:bottom w:val="nil"/>
              <w:right w:val="nil"/>
            </w:tcBorders>
            <w:noWrap/>
          </w:tcPr>
          <w:p w:rsidR="00770CB5" w:rsidRPr="00294CD9" w:rsidRDefault="00770CB5" w:rsidP="00770CB5">
            <w:pPr>
              <w:spacing w:line="240" w:lineRule="auto"/>
              <w:jc w:val="center"/>
              <w:rPr>
                <w:rFonts w:eastAsia="Calibri" w:cs="Arial"/>
                <w:sz w:val="16"/>
                <w:szCs w:val="16"/>
              </w:rPr>
            </w:pPr>
          </w:p>
        </w:tc>
      </w:tr>
      <w:tr w:rsidR="00770CB5" w:rsidRPr="00294CD9" w:rsidTr="00724153">
        <w:trPr>
          <w:trHeight w:val="270"/>
        </w:trPr>
        <w:tc>
          <w:tcPr>
            <w:tcW w:w="1590" w:type="pct"/>
            <w:tcBorders>
              <w:top w:val="nil"/>
              <w:left w:val="nil"/>
              <w:bottom w:val="nil"/>
              <w:right w:val="nil"/>
            </w:tcBorders>
            <w:noWrap/>
            <w:hideMark/>
          </w:tcPr>
          <w:p w:rsidR="00770CB5" w:rsidRPr="00294CD9" w:rsidRDefault="00770CB5" w:rsidP="00770CB5">
            <w:pPr>
              <w:spacing w:line="240" w:lineRule="auto"/>
              <w:rPr>
                <w:rFonts w:cs="Arial"/>
                <w:sz w:val="16"/>
                <w:szCs w:val="16"/>
              </w:rPr>
            </w:pPr>
            <w:r w:rsidRPr="00294CD9">
              <w:rPr>
                <w:rFonts w:cs="Arial"/>
                <w:sz w:val="16"/>
                <w:szCs w:val="16"/>
              </w:rPr>
              <w:t>Biodiversity</w:t>
            </w:r>
          </w:p>
        </w:tc>
        <w:tc>
          <w:tcPr>
            <w:tcW w:w="448"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10</w:t>
            </w:r>
          </w:p>
        </w:tc>
        <w:tc>
          <w:tcPr>
            <w:tcW w:w="903" w:type="pct"/>
            <w:tcBorders>
              <w:top w:val="nil"/>
              <w:left w:val="nil"/>
              <w:bottom w:val="nil"/>
              <w:right w:val="nil"/>
            </w:tcBorders>
            <w:shd w:val="clear" w:color="auto" w:fill="auto"/>
            <w:noWrap/>
            <w:hideMark/>
          </w:tcPr>
          <w:p w:rsidR="00770CB5" w:rsidRPr="000B6E6F" w:rsidRDefault="00770CB5" w:rsidP="00724153">
            <w:pPr>
              <w:spacing w:line="240" w:lineRule="auto"/>
              <w:jc w:val="center"/>
              <w:rPr>
                <w:rFonts w:cs="Arial"/>
                <w:color w:val="000000"/>
                <w:sz w:val="16"/>
                <w:szCs w:val="16"/>
              </w:rPr>
            </w:pPr>
            <w:r w:rsidRPr="000B6E6F">
              <w:rPr>
                <w:rFonts w:cs="Arial"/>
                <w:color w:val="000000"/>
                <w:sz w:val="16"/>
                <w:szCs w:val="16"/>
              </w:rPr>
              <w:t>2,145</w:t>
            </w:r>
          </w:p>
        </w:tc>
        <w:tc>
          <w:tcPr>
            <w:tcW w:w="607"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6162</w:t>
            </w:r>
          </w:p>
        </w:tc>
        <w:tc>
          <w:tcPr>
            <w:tcW w:w="738"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20553</w:t>
            </w:r>
          </w:p>
        </w:tc>
        <w:tc>
          <w:tcPr>
            <w:tcW w:w="713"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0</w:t>
            </w:r>
          </w:p>
        </w:tc>
      </w:tr>
      <w:tr w:rsidR="00770CB5" w:rsidRPr="00294CD9" w:rsidTr="00724153">
        <w:trPr>
          <w:trHeight w:val="330"/>
        </w:trPr>
        <w:tc>
          <w:tcPr>
            <w:tcW w:w="1590" w:type="pct"/>
            <w:tcBorders>
              <w:top w:val="nil"/>
              <w:left w:val="nil"/>
              <w:bottom w:val="nil"/>
              <w:right w:val="nil"/>
            </w:tcBorders>
            <w:noWrap/>
            <w:hideMark/>
          </w:tcPr>
          <w:p w:rsidR="00770CB5" w:rsidRPr="00294CD9" w:rsidRDefault="00770CB5" w:rsidP="00770CB5">
            <w:pPr>
              <w:spacing w:line="240" w:lineRule="auto"/>
              <w:rPr>
                <w:rFonts w:cs="Arial"/>
                <w:b/>
                <w:bCs/>
                <w:sz w:val="16"/>
                <w:szCs w:val="16"/>
              </w:rPr>
            </w:pPr>
            <w:r w:rsidRPr="00294CD9">
              <w:rPr>
                <w:rFonts w:cs="Arial"/>
                <w:b/>
                <w:bCs/>
                <w:sz w:val="16"/>
                <w:szCs w:val="16"/>
              </w:rPr>
              <w:t>Cultural services</w:t>
            </w:r>
          </w:p>
        </w:tc>
        <w:tc>
          <w:tcPr>
            <w:tcW w:w="448" w:type="pct"/>
            <w:tcBorders>
              <w:top w:val="nil"/>
              <w:left w:val="nil"/>
              <w:bottom w:val="nil"/>
              <w:right w:val="nil"/>
            </w:tcBorders>
            <w:noWrap/>
            <w:hideMark/>
          </w:tcPr>
          <w:p w:rsidR="00770CB5" w:rsidRPr="00294CD9" w:rsidRDefault="00770CB5" w:rsidP="00770CB5">
            <w:pPr>
              <w:spacing w:line="240" w:lineRule="auto"/>
              <w:jc w:val="center"/>
              <w:rPr>
                <w:rFonts w:eastAsia="Calibri" w:cs="Arial"/>
                <w:b/>
                <w:sz w:val="16"/>
                <w:szCs w:val="16"/>
              </w:rPr>
            </w:pPr>
            <w:r w:rsidRPr="00294CD9">
              <w:rPr>
                <w:rFonts w:eastAsia="Calibri" w:cs="Arial"/>
                <w:b/>
                <w:sz w:val="16"/>
                <w:szCs w:val="16"/>
              </w:rPr>
              <w:t>8</w:t>
            </w:r>
          </w:p>
        </w:tc>
        <w:tc>
          <w:tcPr>
            <w:tcW w:w="903" w:type="pct"/>
            <w:tcBorders>
              <w:top w:val="nil"/>
              <w:left w:val="nil"/>
              <w:bottom w:val="nil"/>
              <w:right w:val="nil"/>
            </w:tcBorders>
            <w:shd w:val="clear" w:color="auto" w:fill="auto"/>
            <w:noWrap/>
            <w:hideMark/>
          </w:tcPr>
          <w:p w:rsidR="00770CB5" w:rsidRPr="000B6E6F" w:rsidRDefault="00770CB5" w:rsidP="00724153">
            <w:pPr>
              <w:spacing w:line="240" w:lineRule="auto"/>
              <w:jc w:val="center"/>
              <w:rPr>
                <w:rFonts w:cs="Arial"/>
                <w:b/>
                <w:bCs/>
                <w:color w:val="000000"/>
                <w:sz w:val="16"/>
                <w:szCs w:val="16"/>
              </w:rPr>
            </w:pPr>
            <w:r w:rsidRPr="000B6E6F">
              <w:rPr>
                <w:rFonts w:cs="Arial"/>
                <w:b/>
                <w:bCs/>
                <w:color w:val="000000"/>
                <w:sz w:val="16"/>
                <w:szCs w:val="16"/>
              </w:rPr>
              <w:t>5,202</w:t>
            </w:r>
          </w:p>
        </w:tc>
        <w:tc>
          <w:tcPr>
            <w:tcW w:w="607" w:type="pct"/>
            <w:tcBorders>
              <w:top w:val="nil"/>
              <w:left w:val="nil"/>
              <w:bottom w:val="nil"/>
              <w:right w:val="nil"/>
            </w:tcBorders>
            <w:noWrap/>
            <w:hideMark/>
          </w:tcPr>
          <w:p w:rsidR="00770CB5" w:rsidRPr="00294CD9" w:rsidRDefault="00770CB5" w:rsidP="00770CB5">
            <w:pPr>
              <w:spacing w:line="240" w:lineRule="auto"/>
              <w:jc w:val="center"/>
              <w:rPr>
                <w:rFonts w:eastAsia="Calibri" w:cs="Arial"/>
                <w:b/>
                <w:sz w:val="16"/>
                <w:szCs w:val="16"/>
              </w:rPr>
            </w:pPr>
            <w:r w:rsidRPr="00294CD9">
              <w:rPr>
                <w:rFonts w:eastAsia="Calibri" w:cs="Arial"/>
                <w:b/>
                <w:sz w:val="16"/>
                <w:szCs w:val="16"/>
              </w:rPr>
              <w:t>2024</w:t>
            </w:r>
          </w:p>
        </w:tc>
        <w:tc>
          <w:tcPr>
            <w:tcW w:w="738" w:type="pct"/>
            <w:tcBorders>
              <w:top w:val="nil"/>
              <w:left w:val="nil"/>
              <w:bottom w:val="nil"/>
              <w:right w:val="nil"/>
            </w:tcBorders>
            <w:noWrap/>
            <w:hideMark/>
          </w:tcPr>
          <w:p w:rsidR="00770CB5" w:rsidRPr="00294CD9" w:rsidRDefault="00770CB5" w:rsidP="00770CB5">
            <w:pPr>
              <w:spacing w:line="240" w:lineRule="auto"/>
              <w:jc w:val="center"/>
              <w:rPr>
                <w:rFonts w:eastAsia="Calibri" w:cs="Arial"/>
                <w:b/>
                <w:sz w:val="16"/>
                <w:szCs w:val="16"/>
              </w:rPr>
            </w:pPr>
            <w:r w:rsidRPr="00294CD9">
              <w:rPr>
                <w:rFonts w:eastAsia="Calibri" w:cs="Arial"/>
                <w:b/>
                <w:sz w:val="16"/>
                <w:szCs w:val="16"/>
              </w:rPr>
              <w:t>7403</w:t>
            </w:r>
          </w:p>
        </w:tc>
        <w:tc>
          <w:tcPr>
            <w:tcW w:w="713" w:type="pct"/>
            <w:tcBorders>
              <w:top w:val="nil"/>
              <w:left w:val="nil"/>
              <w:bottom w:val="nil"/>
              <w:right w:val="nil"/>
            </w:tcBorders>
            <w:noWrap/>
            <w:hideMark/>
          </w:tcPr>
          <w:p w:rsidR="00770CB5" w:rsidRPr="00294CD9" w:rsidRDefault="00770CB5" w:rsidP="00770CB5">
            <w:pPr>
              <w:spacing w:line="240" w:lineRule="auto"/>
              <w:jc w:val="center"/>
              <w:rPr>
                <w:rFonts w:eastAsia="Calibri" w:cs="Arial"/>
                <w:b/>
                <w:sz w:val="16"/>
                <w:szCs w:val="16"/>
              </w:rPr>
            </w:pPr>
            <w:r w:rsidRPr="00294CD9">
              <w:rPr>
                <w:rFonts w:eastAsia="Calibri" w:cs="Arial"/>
                <w:b/>
                <w:sz w:val="16"/>
                <w:szCs w:val="16"/>
              </w:rPr>
              <w:t>3418</w:t>
            </w:r>
          </w:p>
        </w:tc>
      </w:tr>
      <w:tr w:rsidR="00770CB5" w:rsidRPr="00294CD9" w:rsidTr="00724153">
        <w:trPr>
          <w:trHeight w:val="315"/>
        </w:trPr>
        <w:tc>
          <w:tcPr>
            <w:tcW w:w="1590" w:type="pct"/>
            <w:tcBorders>
              <w:top w:val="nil"/>
              <w:left w:val="nil"/>
              <w:bottom w:val="nil"/>
              <w:right w:val="nil"/>
            </w:tcBorders>
            <w:noWrap/>
            <w:hideMark/>
          </w:tcPr>
          <w:p w:rsidR="00770CB5" w:rsidRPr="00294CD9" w:rsidRDefault="00770CB5" w:rsidP="00770CB5">
            <w:pPr>
              <w:spacing w:line="240" w:lineRule="auto"/>
              <w:rPr>
                <w:rFonts w:cs="Arial"/>
                <w:sz w:val="16"/>
                <w:szCs w:val="16"/>
              </w:rPr>
            </w:pPr>
            <w:r w:rsidRPr="00294CD9">
              <w:rPr>
                <w:rFonts w:cs="Arial"/>
                <w:sz w:val="16"/>
                <w:szCs w:val="16"/>
                <w:lang w:val="es-MX"/>
              </w:rPr>
              <w:t>Amenity and esthetics</w:t>
            </w:r>
          </w:p>
        </w:tc>
        <w:tc>
          <w:tcPr>
            <w:tcW w:w="448"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1</w:t>
            </w:r>
          </w:p>
        </w:tc>
        <w:tc>
          <w:tcPr>
            <w:tcW w:w="903" w:type="pct"/>
            <w:tcBorders>
              <w:top w:val="nil"/>
              <w:left w:val="nil"/>
              <w:bottom w:val="nil"/>
              <w:right w:val="nil"/>
            </w:tcBorders>
            <w:shd w:val="clear" w:color="auto" w:fill="auto"/>
            <w:noWrap/>
            <w:hideMark/>
          </w:tcPr>
          <w:p w:rsidR="00770CB5" w:rsidRPr="000B6E6F" w:rsidRDefault="00770CB5" w:rsidP="00724153">
            <w:pPr>
              <w:spacing w:line="240" w:lineRule="auto"/>
              <w:jc w:val="center"/>
              <w:rPr>
                <w:rFonts w:cs="Arial"/>
                <w:color w:val="000000"/>
                <w:sz w:val="16"/>
                <w:szCs w:val="16"/>
              </w:rPr>
            </w:pPr>
            <w:r w:rsidRPr="000B6E6F">
              <w:rPr>
                <w:rFonts w:cs="Arial"/>
                <w:color w:val="000000"/>
                <w:sz w:val="16"/>
                <w:szCs w:val="16"/>
              </w:rPr>
              <w:t>3,291</w:t>
            </w:r>
          </w:p>
        </w:tc>
        <w:tc>
          <w:tcPr>
            <w:tcW w:w="607" w:type="pct"/>
            <w:tcBorders>
              <w:top w:val="nil"/>
              <w:left w:val="nil"/>
              <w:bottom w:val="nil"/>
              <w:right w:val="nil"/>
            </w:tcBorders>
            <w:noWrap/>
          </w:tcPr>
          <w:p w:rsidR="00770CB5" w:rsidRPr="00294CD9" w:rsidRDefault="00770CB5" w:rsidP="00770CB5">
            <w:pPr>
              <w:spacing w:line="240" w:lineRule="auto"/>
              <w:jc w:val="center"/>
              <w:rPr>
                <w:rFonts w:eastAsia="Calibri" w:cs="Arial"/>
                <w:sz w:val="16"/>
                <w:szCs w:val="16"/>
              </w:rPr>
            </w:pPr>
          </w:p>
        </w:tc>
        <w:tc>
          <w:tcPr>
            <w:tcW w:w="738"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3291</w:t>
            </w:r>
          </w:p>
        </w:tc>
        <w:tc>
          <w:tcPr>
            <w:tcW w:w="713"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3291</w:t>
            </w:r>
          </w:p>
        </w:tc>
      </w:tr>
      <w:tr w:rsidR="00770CB5" w:rsidRPr="00294CD9" w:rsidTr="00724153">
        <w:trPr>
          <w:trHeight w:val="345"/>
        </w:trPr>
        <w:tc>
          <w:tcPr>
            <w:tcW w:w="1590" w:type="pct"/>
            <w:tcBorders>
              <w:top w:val="nil"/>
              <w:left w:val="nil"/>
              <w:bottom w:val="nil"/>
              <w:right w:val="nil"/>
            </w:tcBorders>
            <w:noWrap/>
            <w:hideMark/>
          </w:tcPr>
          <w:p w:rsidR="00770CB5" w:rsidRPr="00294CD9" w:rsidRDefault="00770CB5" w:rsidP="00770CB5">
            <w:pPr>
              <w:spacing w:line="240" w:lineRule="auto"/>
              <w:rPr>
                <w:rFonts w:cs="Arial"/>
                <w:sz w:val="16"/>
                <w:szCs w:val="16"/>
              </w:rPr>
            </w:pPr>
            <w:r w:rsidRPr="00294CD9">
              <w:rPr>
                <w:rFonts w:cs="Arial"/>
                <w:sz w:val="16"/>
                <w:szCs w:val="16"/>
                <w:lang w:val="es-MX"/>
              </w:rPr>
              <w:lastRenderedPageBreak/>
              <w:t>Recreational activities</w:t>
            </w:r>
          </w:p>
        </w:tc>
        <w:tc>
          <w:tcPr>
            <w:tcW w:w="448"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5</w:t>
            </w:r>
          </w:p>
        </w:tc>
        <w:tc>
          <w:tcPr>
            <w:tcW w:w="903" w:type="pct"/>
            <w:tcBorders>
              <w:top w:val="nil"/>
              <w:left w:val="nil"/>
              <w:bottom w:val="nil"/>
              <w:right w:val="nil"/>
            </w:tcBorders>
            <w:shd w:val="clear" w:color="auto" w:fill="auto"/>
            <w:noWrap/>
            <w:hideMark/>
          </w:tcPr>
          <w:p w:rsidR="00770CB5" w:rsidRPr="000B6E6F" w:rsidRDefault="00770CB5" w:rsidP="00724153">
            <w:pPr>
              <w:spacing w:line="240" w:lineRule="auto"/>
              <w:jc w:val="center"/>
              <w:rPr>
                <w:rFonts w:cs="Arial"/>
                <w:color w:val="000000"/>
                <w:sz w:val="16"/>
                <w:szCs w:val="16"/>
              </w:rPr>
            </w:pPr>
            <w:r w:rsidRPr="000B6E6F">
              <w:rPr>
                <w:rFonts w:cs="Arial"/>
                <w:color w:val="000000"/>
                <w:sz w:val="16"/>
                <w:szCs w:val="16"/>
              </w:rPr>
              <w:t>1,253</w:t>
            </w:r>
          </w:p>
        </w:tc>
        <w:tc>
          <w:tcPr>
            <w:tcW w:w="607"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115</w:t>
            </w:r>
            <w:bookmarkStart w:id="0" w:name="_GoBack"/>
            <w:bookmarkEnd w:id="0"/>
            <w:r w:rsidRPr="00294CD9">
              <w:rPr>
                <w:rFonts w:eastAsia="Calibri" w:cs="Arial"/>
                <w:sz w:val="16"/>
                <w:szCs w:val="16"/>
              </w:rPr>
              <w:t>0</w:t>
            </w:r>
          </w:p>
        </w:tc>
        <w:tc>
          <w:tcPr>
            <w:tcW w:w="738"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2835</w:t>
            </w:r>
          </w:p>
        </w:tc>
        <w:tc>
          <w:tcPr>
            <w:tcW w:w="713"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87</w:t>
            </w:r>
          </w:p>
        </w:tc>
      </w:tr>
      <w:tr w:rsidR="00770CB5" w:rsidRPr="00294CD9" w:rsidTr="00724153">
        <w:trPr>
          <w:trHeight w:val="255"/>
        </w:trPr>
        <w:tc>
          <w:tcPr>
            <w:tcW w:w="1590" w:type="pct"/>
            <w:tcBorders>
              <w:top w:val="nil"/>
              <w:left w:val="nil"/>
              <w:bottom w:val="nil"/>
              <w:right w:val="nil"/>
            </w:tcBorders>
            <w:noWrap/>
            <w:hideMark/>
          </w:tcPr>
          <w:p w:rsidR="00770CB5" w:rsidRPr="00294CD9" w:rsidRDefault="00770CB5" w:rsidP="00770CB5">
            <w:pPr>
              <w:spacing w:line="240" w:lineRule="auto"/>
              <w:rPr>
                <w:rFonts w:cs="Arial"/>
                <w:sz w:val="16"/>
                <w:szCs w:val="16"/>
              </w:rPr>
            </w:pPr>
            <w:r w:rsidRPr="00294CD9">
              <w:rPr>
                <w:rFonts w:cs="Arial"/>
                <w:sz w:val="16"/>
                <w:szCs w:val="16"/>
              </w:rPr>
              <w:t>Recreational fishing and hunting</w:t>
            </w:r>
          </w:p>
        </w:tc>
        <w:tc>
          <w:tcPr>
            <w:tcW w:w="448"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2</w:t>
            </w:r>
          </w:p>
        </w:tc>
        <w:tc>
          <w:tcPr>
            <w:tcW w:w="903" w:type="pct"/>
            <w:tcBorders>
              <w:top w:val="nil"/>
              <w:left w:val="nil"/>
              <w:bottom w:val="nil"/>
              <w:right w:val="nil"/>
            </w:tcBorders>
            <w:shd w:val="clear" w:color="auto" w:fill="auto"/>
            <w:noWrap/>
            <w:hideMark/>
          </w:tcPr>
          <w:p w:rsidR="00770CB5" w:rsidRPr="000B6E6F" w:rsidRDefault="00770CB5" w:rsidP="00724153">
            <w:pPr>
              <w:spacing w:line="240" w:lineRule="auto"/>
              <w:jc w:val="center"/>
              <w:rPr>
                <w:rFonts w:cs="Arial"/>
                <w:color w:val="000000"/>
                <w:sz w:val="16"/>
                <w:szCs w:val="16"/>
              </w:rPr>
            </w:pPr>
            <w:r w:rsidRPr="000B6E6F">
              <w:rPr>
                <w:rFonts w:cs="Arial"/>
                <w:color w:val="000000"/>
                <w:sz w:val="16"/>
                <w:szCs w:val="16"/>
              </w:rPr>
              <w:t>658</w:t>
            </w:r>
          </w:p>
        </w:tc>
        <w:tc>
          <w:tcPr>
            <w:tcW w:w="607"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874</w:t>
            </w:r>
          </w:p>
        </w:tc>
        <w:tc>
          <w:tcPr>
            <w:tcW w:w="738"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1277</w:t>
            </w:r>
          </w:p>
        </w:tc>
        <w:tc>
          <w:tcPr>
            <w:tcW w:w="713"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40</w:t>
            </w:r>
          </w:p>
        </w:tc>
      </w:tr>
      <w:tr w:rsidR="00770CB5" w:rsidRPr="00294CD9" w:rsidTr="00724153">
        <w:trPr>
          <w:trHeight w:val="255"/>
        </w:trPr>
        <w:tc>
          <w:tcPr>
            <w:tcW w:w="1590" w:type="pct"/>
            <w:tcBorders>
              <w:top w:val="nil"/>
              <w:left w:val="nil"/>
              <w:bottom w:val="single" w:sz="4" w:space="0" w:color="auto"/>
              <w:right w:val="nil"/>
            </w:tcBorders>
            <w:noWrap/>
            <w:hideMark/>
          </w:tcPr>
          <w:p w:rsidR="00770CB5" w:rsidRPr="00294CD9" w:rsidRDefault="00770CB5" w:rsidP="00770CB5">
            <w:pPr>
              <w:spacing w:line="240" w:lineRule="auto"/>
              <w:rPr>
                <w:rFonts w:eastAsia="Calibri" w:cs="Arial"/>
                <w:b/>
                <w:sz w:val="16"/>
                <w:szCs w:val="16"/>
              </w:rPr>
            </w:pPr>
            <w:r w:rsidRPr="00294CD9">
              <w:rPr>
                <w:rFonts w:eastAsia="Calibri" w:cs="Arial"/>
                <w:b/>
                <w:sz w:val="16"/>
                <w:szCs w:val="16"/>
              </w:rPr>
              <w:t>Total</w:t>
            </w:r>
          </w:p>
        </w:tc>
        <w:tc>
          <w:tcPr>
            <w:tcW w:w="448" w:type="pct"/>
            <w:tcBorders>
              <w:top w:val="nil"/>
              <w:left w:val="nil"/>
              <w:bottom w:val="single" w:sz="4" w:space="0" w:color="auto"/>
              <w:right w:val="nil"/>
            </w:tcBorders>
            <w:noWrap/>
            <w:hideMark/>
          </w:tcPr>
          <w:p w:rsidR="00770CB5" w:rsidRPr="00294CD9" w:rsidRDefault="00770CB5" w:rsidP="00770CB5">
            <w:pPr>
              <w:spacing w:line="240" w:lineRule="auto"/>
              <w:jc w:val="center"/>
              <w:rPr>
                <w:rFonts w:eastAsia="Calibri" w:cs="Arial"/>
                <w:b/>
                <w:bCs/>
                <w:sz w:val="16"/>
                <w:szCs w:val="16"/>
              </w:rPr>
            </w:pPr>
            <w:r w:rsidRPr="00294CD9">
              <w:rPr>
                <w:rFonts w:eastAsia="Calibri" w:cs="Arial"/>
                <w:b/>
                <w:bCs/>
                <w:sz w:val="16"/>
                <w:szCs w:val="16"/>
              </w:rPr>
              <w:t>51</w:t>
            </w:r>
          </w:p>
        </w:tc>
        <w:tc>
          <w:tcPr>
            <w:tcW w:w="903" w:type="pct"/>
            <w:tcBorders>
              <w:top w:val="nil"/>
              <w:left w:val="nil"/>
              <w:bottom w:val="single" w:sz="4" w:space="0" w:color="auto"/>
              <w:right w:val="nil"/>
            </w:tcBorders>
            <w:shd w:val="clear" w:color="auto" w:fill="auto"/>
            <w:noWrap/>
            <w:hideMark/>
          </w:tcPr>
          <w:p w:rsidR="00770CB5" w:rsidRPr="00724153" w:rsidRDefault="00770CB5" w:rsidP="00724153">
            <w:pPr>
              <w:spacing w:line="240" w:lineRule="auto"/>
              <w:jc w:val="center"/>
              <w:rPr>
                <w:rFonts w:cs="Arial"/>
                <w:b/>
                <w:color w:val="000000"/>
                <w:sz w:val="16"/>
                <w:szCs w:val="16"/>
              </w:rPr>
            </w:pPr>
            <w:r w:rsidRPr="00724153">
              <w:rPr>
                <w:rFonts w:cs="Arial"/>
                <w:b/>
                <w:color w:val="000000"/>
                <w:sz w:val="16"/>
                <w:szCs w:val="16"/>
              </w:rPr>
              <w:t>12,833</w:t>
            </w:r>
          </w:p>
        </w:tc>
        <w:tc>
          <w:tcPr>
            <w:tcW w:w="607" w:type="pct"/>
            <w:tcBorders>
              <w:top w:val="nil"/>
              <w:left w:val="nil"/>
              <w:bottom w:val="single" w:sz="4" w:space="0" w:color="auto"/>
              <w:right w:val="nil"/>
            </w:tcBorders>
            <w:noWrap/>
            <w:hideMark/>
          </w:tcPr>
          <w:p w:rsidR="00770CB5" w:rsidRPr="00294CD9" w:rsidRDefault="00770CB5" w:rsidP="00770CB5">
            <w:pPr>
              <w:spacing w:line="240" w:lineRule="auto"/>
              <w:jc w:val="center"/>
              <w:rPr>
                <w:rFonts w:eastAsia="Calibri" w:cs="Arial"/>
                <w:b/>
                <w:bCs/>
                <w:sz w:val="16"/>
                <w:szCs w:val="16"/>
              </w:rPr>
            </w:pPr>
            <w:r w:rsidRPr="00294CD9">
              <w:rPr>
                <w:rFonts w:eastAsia="Calibri" w:cs="Arial"/>
                <w:b/>
                <w:bCs/>
                <w:sz w:val="16"/>
                <w:szCs w:val="16"/>
              </w:rPr>
              <w:t>143845</w:t>
            </w:r>
          </w:p>
        </w:tc>
        <w:tc>
          <w:tcPr>
            <w:tcW w:w="738" w:type="pct"/>
            <w:tcBorders>
              <w:top w:val="nil"/>
              <w:left w:val="nil"/>
              <w:bottom w:val="single" w:sz="4" w:space="0" w:color="auto"/>
              <w:right w:val="nil"/>
            </w:tcBorders>
            <w:noWrap/>
            <w:hideMark/>
          </w:tcPr>
          <w:p w:rsidR="00770CB5" w:rsidRPr="00294CD9" w:rsidRDefault="00770CB5" w:rsidP="00770CB5">
            <w:pPr>
              <w:spacing w:line="240" w:lineRule="auto"/>
              <w:jc w:val="center"/>
              <w:rPr>
                <w:rFonts w:eastAsia="Calibri" w:cs="Arial"/>
                <w:b/>
                <w:bCs/>
                <w:sz w:val="16"/>
                <w:szCs w:val="16"/>
              </w:rPr>
            </w:pPr>
            <w:r w:rsidRPr="00294CD9">
              <w:rPr>
                <w:rFonts w:eastAsia="Calibri" w:cs="Arial"/>
                <w:b/>
                <w:bCs/>
                <w:sz w:val="16"/>
                <w:szCs w:val="16"/>
              </w:rPr>
              <w:t>529130</w:t>
            </w:r>
          </w:p>
        </w:tc>
        <w:tc>
          <w:tcPr>
            <w:tcW w:w="713" w:type="pct"/>
            <w:tcBorders>
              <w:top w:val="nil"/>
              <w:left w:val="nil"/>
              <w:bottom w:val="single" w:sz="4" w:space="0" w:color="auto"/>
              <w:right w:val="nil"/>
            </w:tcBorders>
            <w:noWrap/>
            <w:hideMark/>
          </w:tcPr>
          <w:p w:rsidR="00770CB5" w:rsidRPr="00294CD9" w:rsidRDefault="00770CB5" w:rsidP="00770CB5">
            <w:pPr>
              <w:spacing w:line="240" w:lineRule="auto"/>
              <w:jc w:val="center"/>
              <w:rPr>
                <w:rFonts w:eastAsia="Calibri" w:cs="Arial"/>
                <w:b/>
                <w:bCs/>
                <w:sz w:val="16"/>
                <w:szCs w:val="16"/>
              </w:rPr>
            </w:pPr>
            <w:r w:rsidRPr="00294CD9">
              <w:rPr>
                <w:rFonts w:eastAsia="Calibri" w:cs="Arial"/>
                <w:b/>
                <w:bCs/>
                <w:sz w:val="16"/>
                <w:szCs w:val="16"/>
              </w:rPr>
              <w:t>3607</w:t>
            </w:r>
          </w:p>
        </w:tc>
      </w:tr>
    </w:tbl>
    <w:p w:rsidR="00294CD9" w:rsidRPr="00294CD9" w:rsidRDefault="00294CD9" w:rsidP="00294CD9">
      <w:pPr>
        <w:spacing w:before="240"/>
        <w:rPr>
          <w:sz w:val="22"/>
          <w:szCs w:val="22"/>
          <w:lang w:val="en-GB"/>
        </w:rPr>
      </w:pPr>
      <w:r w:rsidRPr="00294CD9">
        <w:rPr>
          <w:sz w:val="22"/>
          <w:szCs w:val="22"/>
          <w:lang w:val="en-US"/>
        </w:rPr>
        <w:t xml:space="preserve">Table 1.2. Monetary values per ecosystem service </w:t>
      </w:r>
    </w:p>
    <w:tbl>
      <w:tblPr>
        <w:tblW w:w="5000" w:type="pct"/>
        <w:tblBorders>
          <w:top w:val="single" w:sz="4" w:space="0" w:color="auto"/>
          <w:bottom w:val="single" w:sz="8" w:space="0" w:color="auto"/>
          <w:right w:val="single" w:sz="8" w:space="0" w:color="auto"/>
        </w:tblBorders>
        <w:tblCellMar>
          <w:left w:w="70" w:type="dxa"/>
          <w:right w:w="70" w:type="dxa"/>
        </w:tblCellMar>
        <w:tblLook w:val="04A0" w:firstRow="1" w:lastRow="0" w:firstColumn="1" w:lastColumn="0" w:noHBand="0" w:noVBand="1"/>
      </w:tblPr>
      <w:tblGrid>
        <w:gridCol w:w="2488"/>
        <w:gridCol w:w="897"/>
        <w:gridCol w:w="3765"/>
        <w:gridCol w:w="1332"/>
        <w:gridCol w:w="496"/>
      </w:tblGrid>
      <w:tr w:rsidR="00294CD9" w:rsidRPr="00294CD9" w:rsidTr="00130081">
        <w:trPr>
          <w:trHeight w:val="255"/>
        </w:trPr>
        <w:tc>
          <w:tcPr>
            <w:tcW w:w="1386" w:type="pct"/>
            <w:tcBorders>
              <w:top w:val="single" w:sz="4" w:space="0" w:color="auto"/>
              <w:left w:val="nil"/>
              <w:bottom w:val="single" w:sz="4" w:space="0" w:color="auto"/>
              <w:right w:val="nil"/>
            </w:tcBorders>
            <w:noWrap/>
            <w:hideMark/>
          </w:tcPr>
          <w:p w:rsidR="00294CD9" w:rsidRPr="00294CD9" w:rsidRDefault="00294CD9" w:rsidP="00294CD9">
            <w:pPr>
              <w:spacing w:line="240" w:lineRule="auto"/>
              <w:rPr>
                <w:rFonts w:cs="Arial"/>
                <w:b/>
                <w:sz w:val="16"/>
                <w:szCs w:val="16"/>
              </w:rPr>
            </w:pPr>
            <w:r w:rsidRPr="00294CD9">
              <w:rPr>
                <w:rFonts w:cs="Arial"/>
                <w:b/>
                <w:sz w:val="16"/>
                <w:szCs w:val="16"/>
              </w:rPr>
              <w:t>Ecosystem services</w:t>
            </w:r>
          </w:p>
        </w:tc>
        <w:tc>
          <w:tcPr>
            <w:tcW w:w="500" w:type="pct"/>
            <w:tcBorders>
              <w:top w:val="single" w:sz="4" w:space="0" w:color="auto"/>
              <w:left w:val="nil"/>
              <w:bottom w:val="single" w:sz="4" w:space="0" w:color="auto"/>
              <w:right w:val="nil"/>
            </w:tcBorders>
            <w:noWrap/>
            <w:hideMark/>
          </w:tcPr>
          <w:p w:rsidR="00294CD9" w:rsidRPr="00294CD9" w:rsidRDefault="00294CD9" w:rsidP="00294CD9">
            <w:pPr>
              <w:spacing w:line="240" w:lineRule="auto"/>
              <w:jc w:val="center"/>
              <w:rPr>
                <w:rFonts w:cs="Arial"/>
                <w:b/>
                <w:sz w:val="16"/>
                <w:szCs w:val="16"/>
              </w:rPr>
            </w:pPr>
            <w:r w:rsidRPr="00294CD9">
              <w:rPr>
                <w:rFonts w:cs="Arial"/>
                <w:b/>
                <w:sz w:val="16"/>
                <w:szCs w:val="16"/>
              </w:rPr>
              <w:t>Value</w:t>
            </w:r>
          </w:p>
        </w:tc>
        <w:tc>
          <w:tcPr>
            <w:tcW w:w="2097" w:type="pct"/>
            <w:tcBorders>
              <w:top w:val="single" w:sz="4" w:space="0" w:color="auto"/>
              <w:left w:val="nil"/>
              <w:bottom w:val="single" w:sz="4" w:space="0" w:color="auto"/>
              <w:right w:val="nil"/>
            </w:tcBorders>
            <w:noWrap/>
            <w:hideMark/>
          </w:tcPr>
          <w:p w:rsidR="00294CD9" w:rsidRPr="00294CD9" w:rsidRDefault="00294CD9" w:rsidP="00294CD9">
            <w:pPr>
              <w:spacing w:line="240" w:lineRule="auto"/>
              <w:jc w:val="center"/>
              <w:rPr>
                <w:rFonts w:cs="Arial"/>
                <w:b/>
                <w:sz w:val="16"/>
                <w:szCs w:val="16"/>
              </w:rPr>
            </w:pPr>
            <w:r w:rsidRPr="00294CD9">
              <w:rPr>
                <w:rFonts w:cs="Arial"/>
                <w:b/>
                <w:sz w:val="16"/>
                <w:szCs w:val="16"/>
              </w:rPr>
              <w:t>Country</w:t>
            </w:r>
          </w:p>
        </w:tc>
        <w:tc>
          <w:tcPr>
            <w:tcW w:w="1018" w:type="pct"/>
            <w:gridSpan w:val="2"/>
            <w:tcBorders>
              <w:top w:val="single" w:sz="4" w:space="0" w:color="auto"/>
              <w:left w:val="nil"/>
              <w:bottom w:val="single" w:sz="4" w:space="0" w:color="auto"/>
              <w:right w:val="nil"/>
            </w:tcBorders>
            <w:noWrap/>
            <w:hideMark/>
          </w:tcPr>
          <w:p w:rsidR="00294CD9" w:rsidRPr="00294CD9" w:rsidRDefault="00294CD9" w:rsidP="00294CD9">
            <w:pPr>
              <w:spacing w:line="240" w:lineRule="auto"/>
              <w:jc w:val="center"/>
              <w:rPr>
                <w:rFonts w:cs="Arial"/>
                <w:b/>
                <w:sz w:val="16"/>
                <w:szCs w:val="16"/>
              </w:rPr>
            </w:pPr>
            <w:r w:rsidRPr="00294CD9">
              <w:rPr>
                <w:rFonts w:cs="Arial"/>
                <w:b/>
                <w:sz w:val="16"/>
                <w:szCs w:val="16"/>
              </w:rPr>
              <w:t>Reference</w:t>
            </w:r>
          </w:p>
        </w:tc>
      </w:tr>
      <w:tr w:rsidR="00294CD9" w:rsidRPr="00294CD9" w:rsidTr="00130081">
        <w:trPr>
          <w:trHeight w:val="255"/>
        </w:trPr>
        <w:tc>
          <w:tcPr>
            <w:tcW w:w="1386" w:type="pct"/>
            <w:tcBorders>
              <w:top w:val="single" w:sz="4" w:space="0" w:color="auto"/>
              <w:left w:val="nil"/>
              <w:bottom w:val="nil"/>
              <w:right w:val="nil"/>
            </w:tcBorders>
            <w:noWrap/>
            <w:hideMark/>
          </w:tcPr>
          <w:p w:rsidR="00294CD9" w:rsidRPr="00294CD9" w:rsidRDefault="00294CD9" w:rsidP="00294CD9">
            <w:pPr>
              <w:spacing w:line="240" w:lineRule="auto"/>
              <w:rPr>
                <w:rFonts w:cs="Arial"/>
                <w:b/>
                <w:bCs/>
                <w:sz w:val="16"/>
                <w:szCs w:val="16"/>
                <w:lang w:val="en-US"/>
              </w:rPr>
            </w:pPr>
            <w:r w:rsidRPr="00294CD9">
              <w:rPr>
                <w:rFonts w:cs="Arial"/>
                <w:b/>
                <w:bCs/>
                <w:sz w:val="16"/>
                <w:szCs w:val="16"/>
                <w:lang w:val="en-US"/>
              </w:rPr>
              <w:t>Provisioning services</w:t>
            </w:r>
          </w:p>
        </w:tc>
        <w:tc>
          <w:tcPr>
            <w:tcW w:w="500" w:type="pct"/>
            <w:tcBorders>
              <w:top w:val="nil"/>
              <w:left w:val="nil"/>
              <w:bottom w:val="nil"/>
              <w:right w:val="nil"/>
            </w:tcBorders>
            <w:noWrap/>
          </w:tcPr>
          <w:p w:rsidR="00294CD9" w:rsidRPr="00294CD9" w:rsidRDefault="00294CD9" w:rsidP="00294CD9">
            <w:pPr>
              <w:spacing w:line="240" w:lineRule="auto"/>
              <w:jc w:val="center"/>
              <w:rPr>
                <w:rFonts w:cs="Arial"/>
                <w:sz w:val="16"/>
                <w:szCs w:val="16"/>
                <w:lang w:val="es-MX" w:eastAsia="es-MX"/>
              </w:rPr>
            </w:pPr>
          </w:p>
        </w:tc>
        <w:tc>
          <w:tcPr>
            <w:tcW w:w="2097" w:type="pct"/>
            <w:tcBorders>
              <w:top w:val="nil"/>
              <w:left w:val="nil"/>
              <w:bottom w:val="nil"/>
              <w:right w:val="nil"/>
            </w:tcBorders>
            <w:noWrap/>
          </w:tcPr>
          <w:p w:rsidR="00294CD9" w:rsidRPr="00294CD9" w:rsidRDefault="00294CD9" w:rsidP="00294CD9">
            <w:pPr>
              <w:spacing w:line="240" w:lineRule="auto"/>
              <w:jc w:val="center"/>
              <w:rPr>
                <w:rFonts w:cs="Arial"/>
                <w:sz w:val="16"/>
                <w:szCs w:val="16"/>
                <w:lang w:val="es-MX" w:eastAsia="es-MX"/>
              </w:rPr>
            </w:pPr>
          </w:p>
        </w:tc>
        <w:tc>
          <w:tcPr>
            <w:tcW w:w="742" w:type="pct"/>
            <w:tcBorders>
              <w:top w:val="nil"/>
              <w:left w:val="nil"/>
              <w:bottom w:val="nil"/>
              <w:right w:val="nil"/>
            </w:tcBorders>
            <w:noWrap/>
          </w:tcPr>
          <w:p w:rsidR="00294CD9" w:rsidRPr="00294CD9" w:rsidRDefault="00294CD9" w:rsidP="00294CD9">
            <w:pPr>
              <w:spacing w:line="240" w:lineRule="auto"/>
              <w:jc w:val="center"/>
              <w:rPr>
                <w:rFonts w:cs="Arial"/>
                <w:sz w:val="16"/>
                <w:szCs w:val="16"/>
                <w:lang w:val="es-MX" w:eastAsia="es-MX"/>
              </w:rPr>
            </w:pPr>
          </w:p>
        </w:tc>
        <w:tc>
          <w:tcPr>
            <w:tcW w:w="276" w:type="pct"/>
            <w:tcBorders>
              <w:top w:val="nil"/>
              <w:left w:val="nil"/>
              <w:bottom w:val="nil"/>
              <w:right w:val="nil"/>
            </w:tcBorders>
          </w:tcPr>
          <w:p w:rsidR="00294CD9" w:rsidRPr="00294CD9" w:rsidRDefault="00294CD9" w:rsidP="00294CD9">
            <w:pPr>
              <w:spacing w:line="240" w:lineRule="auto"/>
              <w:jc w:val="center"/>
              <w:rPr>
                <w:rFonts w:cs="Arial"/>
                <w:sz w:val="16"/>
                <w:szCs w:val="16"/>
                <w:lang w:val="es-MX" w:eastAsia="es-MX"/>
              </w:rPr>
            </w:pPr>
          </w:p>
        </w:tc>
      </w:tr>
      <w:tr w:rsidR="00294CD9" w:rsidRPr="00294CD9" w:rsidTr="00130081">
        <w:trPr>
          <w:trHeight w:val="255"/>
        </w:trPr>
        <w:tc>
          <w:tcPr>
            <w:tcW w:w="1386"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lang w:val="en-US"/>
              </w:rPr>
              <w:t>Support of commercial fishing</w:t>
            </w:r>
          </w:p>
        </w:tc>
        <w:tc>
          <w:tcPr>
            <w:tcW w:w="500"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42541.93</w:t>
            </w:r>
          </w:p>
        </w:tc>
        <w:tc>
          <w:tcPr>
            <w:tcW w:w="2097"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US</w:t>
            </w:r>
          </w:p>
        </w:tc>
        <w:tc>
          <w:tcPr>
            <w:tcW w:w="74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Mullarkey</w:t>
            </w:r>
          </w:p>
        </w:tc>
        <w:tc>
          <w:tcPr>
            <w:tcW w:w="276" w:type="pct"/>
            <w:tcBorders>
              <w:top w:val="nil"/>
              <w:left w:val="nil"/>
              <w:bottom w:val="nil"/>
              <w:right w:val="nil"/>
            </w:tcBorders>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1997</w:t>
            </w:r>
          </w:p>
        </w:tc>
      </w:tr>
      <w:tr w:rsidR="00294CD9" w:rsidRPr="00294CD9" w:rsidTr="00130081">
        <w:trPr>
          <w:trHeight w:val="255"/>
        </w:trPr>
        <w:tc>
          <w:tcPr>
            <w:tcW w:w="1386"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lang w:val="en-US"/>
              </w:rPr>
              <w:t>Support of commercial fishing</w:t>
            </w:r>
          </w:p>
        </w:tc>
        <w:tc>
          <w:tcPr>
            <w:tcW w:w="500"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102.54</w:t>
            </w:r>
          </w:p>
        </w:tc>
        <w:tc>
          <w:tcPr>
            <w:tcW w:w="2097"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Angola</w:t>
            </w:r>
          </w:p>
        </w:tc>
        <w:tc>
          <w:tcPr>
            <w:tcW w:w="74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Seyam</w:t>
            </w:r>
          </w:p>
        </w:tc>
        <w:tc>
          <w:tcPr>
            <w:tcW w:w="276"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2001</w:t>
            </w:r>
          </w:p>
        </w:tc>
      </w:tr>
      <w:tr w:rsidR="00294CD9" w:rsidRPr="00294CD9" w:rsidTr="00130081">
        <w:trPr>
          <w:trHeight w:val="255"/>
        </w:trPr>
        <w:tc>
          <w:tcPr>
            <w:tcW w:w="1386"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lang w:val="en-US"/>
              </w:rPr>
              <w:t>Support of commercial fishing</w:t>
            </w:r>
          </w:p>
        </w:tc>
        <w:tc>
          <w:tcPr>
            <w:tcW w:w="500"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91.75</w:t>
            </w:r>
          </w:p>
        </w:tc>
        <w:tc>
          <w:tcPr>
            <w:tcW w:w="2097"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Angola</w:t>
            </w:r>
          </w:p>
        </w:tc>
        <w:tc>
          <w:tcPr>
            <w:tcW w:w="74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Seyam</w:t>
            </w:r>
          </w:p>
        </w:tc>
        <w:tc>
          <w:tcPr>
            <w:tcW w:w="276"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2001</w:t>
            </w:r>
          </w:p>
        </w:tc>
      </w:tr>
      <w:tr w:rsidR="00294CD9" w:rsidRPr="00294CD9" w:rsidTr="00130081">
        <w:trPr>
          <w:trHeight w:val="255"/>
        </w:trPr>
        <w:tc>
          <w:tcPr>
            <w:tcW w:w="1386"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lang w:val="en-US"/>
              </w:rPr>
              <w:t>Support of commercial fishing</w:t>
            </w:r>
          </w:p>
        </w:tc>
        <w:tc>
          <w:tcPr>
            <w:tcW w:w="500"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1696.87</w:t>
            </w:r>
          </w:p>
        </w:tc>
        <w:tc>
          <w:tcPr>
            <w:tcW w:w="2097"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US</w:t>
            </w:r>
          </w:p>
        </w:tc>
        <w:tc>
          <w:tcPr>
            <w:tcW w:w="74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Whitehead</w:t>
            </w:r>
          </w:p>
        </w:tc>
        <w:tc>
          <w:tcPr>
            <w:tcW w:w="276"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1991</w:t>
            </w:r>
          </w:p>
        </w:tc>
      </w:tr>
      <w:tr w:rsidR="00294CD9" w:rsidRPr="00294CD9" w:rsidTr="00130081">
        <w:trPr>
          <w:trHeight w:val="255"/>
        </w:trPr>
        <w:tc>
          <w:tcPr>
            <w:tcW w:w="1386"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lang w:val="en-US"/>
              </w:rPr>
              <w:t>Support of commercial fishing</w:t>
            </w:r>
          </w:p>
        </w:tc>
        <w:tc>
          <w:tcPr>
            <w:tcW w:w="500"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3443.59</w:t>
            </w:r>
          </w:p>
        </w:tc>
        <w:tc>
          <w:tcPr>
            <w:tcW w:w="2097"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Lao</w:t>
            </w:r>
          </w:p>
        </w:tc>
        <w:tc>
          <w:tcPr>
            <w:tcW w:w="74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Gerrard</w:t>
            </w:r>
          </w:p>
        </w:tc>
        <w:tc>
          <w:tcPr>
            <w:tcW w:w="276"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2004</w:t>
            </w:r>
          </w:p>
        </w:tc>
      </w:tr>
      <w:tr w:rsidR="00294CD9" w:rsidRPr="00294CD9" w:rsidTr="00130081">
        <w:trPr>
          <w:trHeight w:val="255"/>
        </w:trPr>
        <w:tc>
          <w:tcPr>
            <w:tcW w:w="1386"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lang w:val="en-US"/>
              </w:rPr>
              <w:t>Support of commercial fishing</w:t>
            </w:r>
          </w:p>
        </w:tc>
        <w:tc>
          <w:tcPr>
            <w:tcW w:w="500"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1.54</w:t>
            </w:r>
          </w:p>
        </w:tc>
        <w:tc>
          <w:tcPr>
            <w:tcW w:w="2097"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Bangladesh</w:t>
            </w:r>
          </w:p>
        </w:tc>
        <w:tc>
          <w:tcPr>
            <w:tcW w:w="74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Islam</w:t>
            </w:r>
          </w:p>
        </w:tc>
        <w:tc>
          <w:tcPr>
            <w:tcW w:w="276"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2006</w:t>
            </w:r>
          </w:p>
        </w:tc>
      </w:tr>
      <w:tr w:rsidR="00294CD9" w:rsidRPr="00294CD9" w:rsidTr="00130081">
        <w:trPr>
          <w:trHeight w:val="255"/>
        </w:trPr>
        <w:tc>
          <w:tcPr>
            <w:tcW w:w="1386"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lang w:val="en-US"/>
              </w:rPr>
              <w:t>Support of commercial fishing</w:t>
            </w:r>
          </w:p>
        </w:tc>
        <w:tc>
          <w:tcPr>
            <w:tcW w:w="500"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6.84</w:t>
            </w:r>
          </w:p>
        </w:tc>
        <w:tc>
          <w:tcPr>
            <w:tcW w:w="2097"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Cambodia</w:t>
            </w:r>
          </w:p>
        </w:tc>
        <w:tc>
          <w:tcPr>
            <w:tcW w:w="74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IUCN</w:t>
            </w:r>
          </w:p>
        </w:tc>
        <w:tc>
          <w:tcPr>
            <w:tcW w:w="276"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2005</w:t>
            </w:r>
          </w:p>
        </w:tc>
      </w:tr>
      <w:tr w:rsidR="00294CD9" w:rsidRPr="00294CD9" w:rsidTr="00130081">
        <w:trPr>
          <w:trHeight w:val="255"/>
        </w:trPr>
        <w:tc>
          <w:tcPr>
            <w:tcW w:w="1386"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lang w:val="en-US"/>
              </w:rPr>
              <w:t>Support of commercial fishing</w:t>
            </w:r>
          </w:p>
        </w:tc>
        <w:tc>
          <w:tcPr>
            <w:tcW w:w="500"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821.94</w:t>
            </w:r>
          </w:p>
        </w:tc>
        <w:tc>
          <w:tcPr>
            <w:tcW w:w="2097"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Cambodia</w:t>
            </w:r>
          </w:p>
        </w:tc>
        <w:tc>
          <w:tcPr>
            <w:tcW w:w="74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Navy</w:t>
            </w:r>
          </w:p>
        </w:tc>
        <w:tc>
          <w:tcPr>
            <w:tcW w:w="276"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2000</w:t>
            </w:r>
          </w:p>
        </w:tc>
      </w:tr>
      <w:tr w:rsidR="00294CD9" w:rsidRPr="00294CD9" w:rsidTr="00130081">
        <w:trPr>
          <w:trHeight w:val="255"/>
        </w:trPr>
        <w:tc>
          <w:tcPr>
            <w:tcW w:w="1386" w:type="pct"/>
            <w:tcBorders>
              <w:top w:val="nil"/>
              <w:left w:val="nil"/>
              <w:bottom w:val="nil"/>
              <w:right w:val="nil"/>
            </w:tcBorders>
            <w:noWrap/>
            <w:hideMark/>
          </w:tcPr>
          <w:p w:rsidR="00294CD9" w:rsidRPr="00294CD9" w:rsidRDefault="00294CD9" w:rsidP="00294CD9">
            <w:pPr>
              <w:spacing w:line="240" w:lineRule="auto"/>
              <w:rPr>
                <w:rFonts w:cs="Arial"/>
                <w:sz w:val="16"/>
                <w:szCs w:val="16"/>
                <w:lang w:val="en-US"/>
              </w:rPr>
            </w:pPr>
            <w:r w:rsidRPr="00294CD9">
              <w:rPr>
                <w:rFonts w:cs="Arial"/>
                <w:sz w:val="16"/>
                <w:szCs w:val="16"/>
                <w:lang w:val="en-US"/>
              </w:rPr>
              <w:t>Support of commercial fishing</w:t>
            </w:r>
          </w:p>
        </w:tc>
        <w:tc>
          <w:tcPr>
            <w:tcW w:w="500"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67.34</w:t>
            </w:r>
          </w:p>
        </w:tc>
        <w:tc>
          <w:tcPr>
            <w:tcW w:w="2097"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Mozambique</w:t>
            </w:r>
          </w:p>
        </w:tc>
        <w:tc>
          <w:tcPr>
            <w:tcW w:w="74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Turpie</w:t>
            </w:r>
          </w:p>
        </w:tc>
        <w:tc>
          <w:tcPr>
            <w:tcW w:w="276"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1999</w:t>
            </w:r>
          </w:p>
        </w:tc>
      </w:tr>
      <w:tr w:rsidR="00294CD9" w:rsidRPr="00294CD9" w:rsidTr="00130081">
        <w:trPr>
          <w:trHeight w:val="255"/>
        </w:trPr>
        <w:tc>
          <w:tcPr>
            <w:tcW w:w="1386"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lang w:val="en-US"/>
              </w:rPr>
              <w:t>Support of commercial fishing</w:t>
            </w:r>
          </w:p>
        </w:tc>
        <w:tc>
          <w:tcPr>
            <w:tcW w:w="500"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4139.62</w:t>
            </w:r>
          </w:p>
        </w:tc>
        <w:tc>
          <w:tcPr>
            <w:tcW w:w="2335"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China</w:t>
            </w:r>
          </w:p>
        </w:tc>
        <w:tc>
          <w:tcPr>
            <w:tcW w:w="504"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Tong</w:t>
            </w:r>
          </w:p>
        </w:tc>
        <w:tc>
          <w:tcPr>
            <w:tcW w:w="276"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2007</w:t>
            </w:r>
          </w:p>
        </w:tc>
      </w:tr>
      <w:tr w:rsidR="00294CD9" w:rsidRPr="00294CD9" w:rsidTr="00130081">
        <w:trPr>
          <w:trHeight w:val="255"/>
        </w:trPr>
        <w:tc>
          <w:tcPr>
            <w:tcW w:w="1386" w:type="pct"/>
            <w:tcBorders>
              <w:top w:val="nil"/>
              <w:left w:val="nil"/>
              <w:bottom w:val="nil"/>
              <w:right w:val="nil"/>
            </w:tcBorders>
            <w:noWrap/>
            <w:hideMark/>
          </w:tcPr>
          <w:p w:rsidR="00294CD9" w:rsidRPr="00294CD9" w:rsidRDefault="00294CD9" w:rsidP="00294CD9">
            <w:pPr>
              <w:spacing w:line="240" w:lineRule="auto"/>
              <w:rPr>
                <w:rFonts w:cs="Arial"/>
                <w:sz w:val="16"/>
                <w:szCs w:val="16"/>
                <w:lang w:val="en-US"/>
              </w:rPr>
            </w:pPr>
            <w:r w:rsidRPr="00294CD9">
              <w:rPr>
                <w:rFonts w:cs="Arial"/>
                <w:sz w:val="16"/>
                <w:szCs w:val="16"/>
                <w:lang w:val="en-US"/>
              </w:rPr>
              <w:t>Support of commercial fishing</w:t>
            </w:r>
          </w:p>
        </w:tc>
        <w:tc>
          <w:tcPr>
            <w:tcW w:w="500"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4146.89</w:t>
            </w:r>
          </w:p>
        </w:tc>
        <w:tc>
          <w:tcPr>
            <w:tcW w:w="2335"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China</w:t>
            </w:r>
          </w:p>
        </w:tc>
        <w:tc>
          <w:tcPr>
            <w:tcW w:w="504"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Tong</w:t>
            </w:r>
          </w:p>
        </w:tc>
        <w:tc>
          <w:tcPr>
            <w:tcW w:w="276"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2007</w:t>
            </w:r>
          </w:p>
        </w:tc>
      </w:tr>
      <w:tr w:rsidR="00294CD9" w:rsidRPr="00294CD9" w:rsidTr="00130081">
        <w:trPr>
          <w:trHeight w:val="255"/>
        </w:trPr>
        <w:tc>
          <w:tcPr>
            <w:tcW w:w="1386"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rPr>
              <w:t>Water supply</w:t>
            </w:r>
          </w:p>
        </w:tc>
        <w:tc>
          <w:tcPr>
            <w:tcW w:w="500"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6863.83</w:t>
            </w:r>
          </w:p>
        </w:tc>
        <w:tc>
          <w:tcPr>
            <w:tcW w:w="2335"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France</w:t>
            </w:r>
          </w:p>
        </w:tc>
        <w:tc>
          <w:tcPr>
            <w:tcW w:w="504"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ACSA</w:t>
            </w:r>
          </w:p>
        </w:tc>
        <w:tc>
          <w:tcPr>
            <w:tcW w:w="276" w:type="pct"/>
            <w:tcBorders>
              <w:top w:val="nil"/>
              <w:left w:val="nil"/>
              <w:bottom w:val="nil"/>
              <w:right w:val="nil"/>
            </w:tcBorders>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1996</w:t>
            </w:r>
          </w:p>
        </w:tc>
      </w:tr>
      <w:tr w:rsidR="00294CD9" w:rsidRPr="00294CD9" w:rsidTr="00130081">
        <w:trPr>
          <w:trHeight w:val="255"/>
        </w:trPr>
        <w:tc>
          <w:tcPr>
            <w:tcW w:w="1386"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rPr>
              <w:t>Water supply</w:t>
            </w:r>
          </w:p>
        </w:tc>
        <w:tc>
          <w:tcPr>
            <w:tcW w:w="450"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2.98</w:t>
            </w:r>
          </w:p>
        </w:tc>
        <w:tc>
          <w:tcPr>
            <w:tcW w:w="2384"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Bangladesh</w:t>
            </w:r>
          </w:p>
        </w:tc>
        <w:tc>
          <w:tcPr>
            <w:tcW w:w="504"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Islam</w:t>
            </w:r>
          </w:p>
        </w:tc>
        <w:tc>
          <w:tcPr>
            <w:tcW w:w="276"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2006</w:t>
            </w:r>
          </w:p>
        </w:tc>
      </w:tr>
      <w:tr w:rsidR="00294CD9" w:rsidRPr="00294CD9" w:rsidTr="00130081">
        <w:trPr>
          <w:trHeight w:val="255"/>
        </w:trPr>
        <w:tc>
          <w:tcPr>
            <w:tcW w:w="1386"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rPr>
              <w:t>Water supply</w:t>
            </w:r>
          </w:p>
        </w:tc>
        <w:tc>
          <w:tcPr>
            <w:tcW w:w="450"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6.84</w:t>
            </w:r>
          </w:p>
        </w:tc>
        <w:tc>
          <w:tcPr>
            <w:tcW w:w="2384"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Cambodia</w:t>
            </w:r>
          </w:p>
        </w:tc>
        <w:tc>
          <w:tcPr>
            <w:tcW w:w="504"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IUCN</w:t>
            </w:r>
          </w:p>
        </w:tc>
        <w:tc>
          <w:tcPr>
            <w:tcW w:w="276"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2005</w:t>
            </w:r>
          </w:p>
        </w:tc>
      </w:tr>
      <w:tr w:rsidR="00294CD9" w:rsidRPr="00294CD9" w:rsidTr="00130081">
        <w:trPr>
          <w:trHeight w:val="255"/>
        </w:trPr>
        <w:tc>
          <w:tcPr>
            <w:tcW w:w="1386" w:type="pct"/>
            <w:tcBorders>
              <w:top w:val="nil"/>
              <w:left w:val="nil"/>
              <w:bottom w:val="nil"/>
              <w:right w:val="nil"/>
            </w:tcBorders>
            <w:noWrap/>
            <w:hideMark/>
          </w:tcPr>
          <w:p w:rsidR="00294CD9" w:rsidRPr="00294CD9" w:rsidRDefault="00294CD9" w:rsidP="00294CD9">
            <w:pPr>
              <w:spacing w:line="240" w:lineRule="auto"/>
              <w:rPr>
                <w:rFonts w:cs="Arial"/>
                <w:sz w:val="16"/>
                <w:szCs w:val="16"/>
                <w:lang w:val="en-US"/>
              </w:rPr>
            </w:pPr>
            <w:r w:rsidRPr="00294CD9">
              <w:rPr>
                <w:rFonts w:cs="Arial"/>
                <w:sz w:val="16"/>
                <w:szCs w:val="16"/>
              </w:rPr>
              <w:t>Water supply</w:t>
            </w:r>
          </w:p>
        </w:tc>
        <w:tc>
          <w:tcPr>
            <w:tcW w:w="450"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8.70</w:t>
            </w:r>
          </w:p>
        </w:tc>
        <w:tc>
          <w:tcPr>
            <w:tcW w:w="2384"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Mozambique</w:t>
            </w:r>
          </w:p>
        </w:tc>
        <w:tc>
          <w:tcPr>
            <w:tcW w:w="504"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Turpie</w:t>
            </w:r>
          </w:p>
        </w:tc>
        <w:tc>
          <w:tcPr>
            <w:tcW w:w="276"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1999</w:t>
            </w:r>
          </w:p>
        </w:tc>
      </w:tr>
      <w:tr w:rsidR="00294CD9" w:rsidRPr="00294CD9" w:rsidTr="00130081">
        <w:trPr>
          <w:trHeight w:val="255"/>
        </w:trPr>
        <w:tc>
          <w:tcPr>
            <w:tcW w:w="1386"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rPr>
              <w:t>Water supply</w:t>
            </w:r>
          </w:p>
        </w:tc>
        <w:tc>
          <w:tcPr>
            <w:tcW w:w="450"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0.70</w:t>
            </w:r>
          </w:p>
        </w:tc>
        <w:tc>
          <w:tcPr>
            <w:tcW w:w="2384"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Namibia, Botswana</w:t>
            </w:r>
          </w:p>
        </w:tc>
        <w:tc>
          <w:tcPr>
            <w:tcW w:w="504"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Turpie</w:t>
            </w:r>
          </w:p>
        </w:tc>
        <w:tc>
          <w:tcPr>
            <w:tcW w:w="276"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1999</w:t>
            </w:r>
          </w:p>
        </w:tc>
      </w:tr>
      <w:tr w:rsidR="00294CD9" w:rsidRPr="00294CD9" w:rsidTr="00130081">
        <w:trPr>
          <w:trHeight w:val="255"/>
        </w:trPr>
        <w:tc>
          <w:tcPr>
            <w:tcW w:w="1386"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rPr>
              <w:t>Water supply</w:t>
            </w:r>
          </w:p>
        </w:tc>
        <w:tc>
          <w:tcPr>
            <w:tcW w:w="450"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27.79</w:t>
            </w:r>
          </w:p>
        </w:tc>
        <w:tc>
          <w:tcPr>
            <w:tcW w:w="2384"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Mozambique</w:t>
            </w:r>
          </w:p>
        </w:tc>
        <w:tc>
          <w:tcPr>
            <w:tcW w:w="504"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Turpie</w:t>
            </w:r>
          </w:p>
        </w:tc>
        <w:tc>
          <w:tcPr>
            <w:tcW w:w="276"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1999</w:t>
            </w:r>
          </w:p>
        </w:tc>
      </w:tr>
      <w:tr w:rsidR="00294CD9" w:rsidRPr="00294CD9" w:rsidTr="00130081">
        <w:trPr>
          <w:trHeight w:val="255"/>
        </w:trPr>
        <w:tc>
          <w:tcPr>
            <w:tcW w:w="1386"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rPr>
              <w:t>Water supply</w:t>
            </w:r>
          </w:p>
        </w:tc>
        <w:tc>
          <w:tcPr>
            <w:tcW w:w="450"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955.86</w:t>
            </w:r>
          </w:p>
        </w:tc>
        <w:tc>
          <w:tcPr>
            <w:tcW w:w="2384"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China</w:t>
            </w:r>
          </w:p>
        </w:tc>
        <w:tc>
          <w:tcPr>
            <w:tcW w:w="504"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Tong</w:t>
            </w:r>
          </w:p>
        </w:tc>
        <w:tc>
          <w:tcPr>
            <w:tcW w:w="276"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2007</w:t>
            </w:r>
          </w:p>
        </w:tc>
      </w:tr>
      <w:tr w:rsidR="00294CD9" w:rsidRPr="00294CD9" w:rsidTr="00130081">
        <w:trPr>
          <w:trHeight w:val="255"/>
        </w:trPr>
        <w:tc>
          <w:tcPr>
            <w:tcW w:w="1386"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rPr>
              <w:t>Water supply</w:t>
            </w:r>
          </w:p>
        </w:tc>
        <w:tc>
          <w:tcPr>
            <w:tcW w:w="450"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3187.12</w:t>
            </w:r>
          </w:p>
        </w:tc>
        <w:tc>
          <w:tcPr>
            <w:tcW w:w="2384"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China</w:t>
            </w:r>
          </w:p>
        </w:tc>
        <w:tc>
          <w:tcPr>
            <w:tcW w:w="504"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Tong</w:t>
            </w:r>
          </w:p>
        </w:tc>
        <w:tc>
          <w:tcPr>
            <w:tcW w:w="276"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2007</w:t>
            </w:r>
          </w:p>
        </w:tc>
      </w:tr>
      <w:tr w:rsidR="00294CD9" w:rsidRPr="00294CD9" w:rsidTr="00130081">
        <w:trPr>
          <w:trHeight w:val="255"/>
        </w:trPr>
        <w:tc>
          <w:tcPr>
            <w:tcW w:w="1386"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lang w:val="es-MX"/>
              </w:rPr>
              <w:t>Harvesting of natural materials</w:t>
            </w:r>
          </w:p>
        </w:tc>
        <w:tc>
          <w:tcPr>
            <w:tcW w:w="450"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64.76</w:t>
            </w:r>
          </w:p>
        </w:tc>
        <w:tc>
          <w:tcPr>
            <w:tcW w:w="2384"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Angola</w:t>
            </w:r>
          </w:p>
        </w:tc>
        <w:tc>
          <w:tcPr>
            <w:tcW w:w="504"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Seyam</w:t>
            </w:r>
          </w:p>
        </w:tc>
        <w:tc>
          <w:tcPr>
            <w:tcW w:w="276" w:type="pct"/>
            <w:tcBorders>
              <w:top w:val="nil"/>
              <w:left w:val="nil"/>
              <w:bottom w:val="nil"/>
              <w:right w:val="nil"/>
            </w:tcBorders>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2001</w:t>
            </w:r>
          </w:p>
        </w:tc>
      </w:tr>
      <w:tr w:rsidR="00294CD9" w:rsidRPr="00294CD9" w:rsidTr="00130081">
        <w:trPr>
          <w:trHeight w:val="255"/>
        </w:trPr>
        <w:tc>
          <w:tcPr>
            <w:tcW w:w="1386"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lang w:val="es-MX"/>
              </w:rPr>
              <w:t>Harvesting of natural materials</w:t>
            </w:r>
          </w:p>
        </w:tc>
        <w:tc>
          <w:tcPr>
            <w:tcW w:w="450"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1276.63</w:t>
            </w:r>
          </w:p>
        </w:tc>
        <w:tc>
          <w:tcPr>
            <w:tcW w:w="2384"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Czech Republic</w:t>
            </w:r>
          </w:p>
        </w:tc>
        <w:tc>
          <w:tcPr>
            <w:tcW w:w="504"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Ungerman</w:t>
            </w:r>
          </w:p>
        </w:tc>
        <w:tc>
          <w:tcPr>
            <w:tcW w:w="276"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1994</w:t>
            </w:r>
          </w:p>
        </w:tc>
      </w:tr>
      <w:tr w:rsidR="00294CD9" w:rsidRPr="00294CD9" w:rsidTr="00130081">
        <w:trPr>
          <w:trHeight w:val="255"/>
        </w:trPr>
        <w:tc>
          <w:tcPr>
            <w:tcW w:w="1386"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lang w:val="es-MX"/>
              </w:rPr>
              <w:t>Harvesting of natural materials</w:t>
            </w:r>
          </w:p>
        </w:tc>
        <w:tc>
          <w:tcPr>
            <w:tcW w:w="450"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855.62</w:t>
            </w:r>
          </w:p>
        </w:tc>
        <w:tc>
          <w:tcPr>
            <w:tcW w:w="2384"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Lao</w:t>
            </w:r>
          </w:p>
        </w:tc>
        <w:tc>
          <w:tcPr>
            <w:tcW w:w="504"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Gerrard</w:t>
            </w:r>
          </w:p>
        </w:tc>
        <w:tc>
          <w:tcPr>
            <w:tcW w:w="276"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2004</w:t>
            </w:r>
          </w:p>
        </w:tc>
      </w:tr>
      <w:tr w:rsidR="00294CD9" w:rsidRPr="00294CD9" w:rsidTr="00130081">
        <w:trPr>
          <w:trHeight w:val="255"/>
        </w:trPr>
        <w:tc>
          <w:tcPr>
            <w:tcW w:w="1386"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lang w:val="es-MX"/>
              </w:rPr>
              <w:t>Harvesting of natural materials</w:t>
            </w:r>
          </w:p>
        </w:tc>
        <w:tc>
          <w:tcPr>
            <w:tcW w:w="450"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2.93</w:t>
            </w:r>
          </w:p>
        </w:tc>
        <w:tc>
          <w:tcPr>
            <w:tcW w:w="2384"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Cambodia</w:t>
            </w:r>
          </w:p>
        </w:tc>
        <w:tc>
          <w:tcPr>
            <w:tcW w:w="504"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IUCN</w:t>
            </w:r>
          </w:p>
        </w:tc>
        <w:tc>
          <w:tcPr>
            <w:tcW w:w="276"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2005</w:t>
            </w:r>
          </w:p>
        </w:tc>
      </w:tr>
      <w:tr w:rsidR="00294CD9" w:rsidRPr="00294CD9" w:rsidTr="00130081">
        <w:trPr>
          <w:trHeight w:val="255"/>
        </w:trPr>
        <w:tc>
          <w:tcPr>
            <w:tcW w:w="1386"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lang w:val="es-MX"/>
              </w:rPr>
              <w:t>Harvesting of natural materials</w:t>
            </w:r>
          </w:p>
        </w:tc>
        <w:tc>
          <w:tcPr>
            <w:tcW w:w="450"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13.78</w:t>
            </w:r>
          </w:p>
        </w:tc>
        <w:tc>
          <w:tcPr>
            <w:tcW w:w="2384"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Cambodia</w:t>
            </w:r>
          </w:p>
        </w:tc>
        <w:tc>
          <w:tcPr>
            <w:tcW w:w="504"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Navy</w:t>
            </w:r>
          </w:p>
        </w:tc>
        <w:tc>
          <w:tcPr>
            <w:tcW w:w="276"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2000</w:t>
            </w:r>
          </w:p>
        </w:tc>
      </w:tr>
      <w:tr w:rsidR="00294CD9" w:rsidRPr="00294CD9" w:rsidTr="00130081">
        <w:trPr>
          <w:trHeight w:val="255"/>
        </w:trPr>
        <w:tc>
          <w:tcPr>
            <w:tcW w:w="1386"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lang w:val="es-MX"/>
              </w:rPr>
              <w:t>Harvesting of natural materials</w:t>
            </w:r>
          </w:p>
        </w:tc>
        <w:tc>
          <w:tcPr>
            <w:tcW w:w="450"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3.42</w:t>
            </w:r>
          </w:p>
        </w:tc>
        <w:tc>
          <w:tcPr>
            <w:tcW w:w="2384"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Angola</w:t>
            </w:r>
          </w:p>
        </w:tc>
        <w:tc>
          <w:tcPr>
            <w:tcW w:w="504"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Seyam</w:t>
            </w:r>
          </w:p>
        </w:tc>
        <w:tc>
          <w:tcPr>
            <w:tcW w:w="276"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2001</w:t>
            </w:r>
          </w:p>
        </w:tc>
      </w:tr>
      <w:tr w:rsidR="00294CD9" w:rsidRPr="00294CD9" w:rsidTr="00130081">
        <w:trPr>
          <w:trHeight w:val="255"/>
        </w:trPr>
        <w:tc>
          <w:tcPr>
            <w:tcW w:w="1386"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lang w:val="es-MX"/>
              </w:rPr>
              <w:t>Harvesting of natural materials</w:t>
            </w:r>
          </w:p>
        </w:tc>
        <w:tc>
          <w:tcPr>
            <w:tcW w:w="450"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6.27</w:t>
            </w:r>
          </w:p>
        </w:tc>
        <w:tc>
          <w:tcPr>
            <w:tcW w:w="2384"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Tanzania</w:t>
            </w:r>
          </w:p>
        </w:tc>
        <w:tc>
          <w:tcPr>
            <w:tcW w:w="504"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Turpie</w:t>
            </w:r>
          </w:p>
        </w:tc>
        <w:tc>
          <w:tcPr>
            <w:tcW w:w="276"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2000</w:t>
            </w:r>
          </w:p>
        </w:tc>
      </w:tr>
      <w:tr w:rsidR="00294CD9" w:rsidRPr="00294CD9" w:rsidTr="00130081">
        <w:trPr>
          <w:trHeight w:val="255"/>
        </w:trPr>
        <w:tc>
          <w:tcPr>
            <w:tcW w:w="1386"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lang w:val="es-MX"/>
              </w:rPr>
              <w:t>Harvesting of natural materials</w:t>
            </w:r>
          </w:p>
        </w:tc>
        <w:tc>
          <w:tcPr>
            <w:tcW w:w="450"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69.11</w:t>
            </w:r>
          </w:p>
        </w:tc>
        <w:tc>
          <w:tcPr>
            <w:tcW w:w="2384"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Mozambique</w:t>
            </w:r>
          </w:p>
        </w:tc>
        <w:tc>
          <w:tcPr>
            <w:tcW w:w="504"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Turpie</w:t>
            </w:r>
          </w:p>
        </w:tc>
        <w:tc>
          <w:tcPr>
            <w:tcW w:w="276"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1999</w:t>
            </w:r>
          </w:p>
        </w:tc>
      </w:tr>
      <w:tr w:rsidR="00294CD9" w:rsidRPr="00294CD9" w:rsidTr="00130081">
        <w:trPr>
          <w:trHeight w:val="255"/>
        </w:trPr>
        <w:tc>
          <w:tcPr>
            <w:tcW w:w="1386"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lang w:val="es-MX"/>
              </w:rPr>
              <w:t>Harvesting of natural materials</w:t>
            </w:r>
          </w:p>
        </w:tc>
        <w:tc>
          <w:tcPr>
            <w:tcW w:w="450"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4139.62</w:t>
            </w:r>
          </w:p>
        </w:tc>
        <w:tc>
          <w:tcPr>
            <w:tcW w:w="2384"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China</w:t>
            </w:r>
          </w:p>
        </w:tc>
        <w:tc>
          <w:tcPr>
            <w:tcW w:w="504"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Tong</w:t>
            </w:r>
          </w:p>
        </w:tc>
        <w:tc>
          <w:tcPr>
            <w:tcW w:w="276"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2007</w:t>
            </w:r>
          </w:p>
        </w:tc>
      </w:tr>
      <w:tr w:rsidR="00294CD9" w:rsidRPr="00294CD9" w:rsidTr="00130081">
        <w:trPr>
          <w:trHeight w:val="255"/>
        </w:trPr>
        <w:tc>
          <w:tcPr>
            <w:tcW w:w="1386"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lang w:val="es-MX"/>
              </w:rPr>
              <w:t>Fuel wood</w:t>
            </w:r>
          </w:p>
        </w:tc>
        <w:tc>
          <w:tcPr>
            <w:tcW w:w="450"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rPr>
            </w:pPr>
            <w:r w:rsidRPr="00294CD9">
              <w:rPr>
                <w:rFonts w:cs="Arial"/>
                <w:sz w:val="16"/>
                <w:szCs w:val="16"/>
                <w:lang w:val="es-MX"/>
              </w:rPr>
              <w:t>180.45</w:t>
            </w:r>
          </w:p>
        </w:tc>
        <w:tc>
          <w:tcPr>
            <w:tcW w:w="2384"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Cambodia</w:t>
            </w:r>
          </w:p>
        </w:tc>
        <w:tc>
          <w:tcPr>
            <w:tcW w:w="504"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Navy</w:t>
            </w:r>
          </w:p>
        </w:tc>
        <w:tc>
          <w:tcPr>
            <w:tcW w:w="276"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2000</w:t>
            </w:r>
          </w:p>
        </w:tc>
      </w:tr>
      <w:tr w:rsidR="00294CD9" w:rsidRPr="00294CD9" w:rsidTr="00130081">
        <w:trPr>
          <w:trHeight w:val="255"/>
        </w:trPr>
        <w:tc>
          <w:tcPr>
            <w:tcW w:w="1386" w:type="pct"/>
            <w:tcBorders>
              <w:top w:val="nil"/>
              <w:left w:val="nil"/>
              <w:bottom w:val="nil"/>
              <w:right w:val="nil"/>
            </w:tcBorders>
            <w:noWrap/>
            <w:hideMark/>
          </w:tcPr>
          <w:p w:rsidR="00294CD9" w:rsidRPr="00294CD9" w:rsidRDefault="00294CD9" w:rsidP="00294CD9">
            <w:pPr>
              <w:spacing w:line="240" w:lineRule="auto"/>
              <w:rPr>
                <w:rFonts w:cs="Arial"/>
                <w:sz w:val="16"/>
                <w:szCs w:val="16"/>
                <w:lang w:val="en-US"/>
              </w:rPr>
            </w:pPr>
            <w:r w:rsidRPr="00294CD9">
              <w:rPr>
                <w:rFonts w:cs="Arial"/>
                <w:b/>
                <w:bCs/>
                <w:sz w:val="16"/>
                <w:szCs w:val="16"/>
              </w:rPr>
              <w:t>Regulation services</w:t>
            </w:r>
          </w:p>
        </w:tc>
        <w:tc>
          <w:tcPr>
            <w:tcW w:w="450" w:type="pct"/>
            <w:tcBorders>
              <w:top w:val="nil"/>
              <w:left w:val="nil"/>
              <w:bottom w:val="nil"/>
              <w:right w:val="nil"/>
            </w:tcBorders>
            <w:noWrap/>
          </w:tcPr>
          <w:p w:rsidR="00294CD9" w:rsidRPr="00294CD9" w:rsidRDefault="00294CD9" w:rsidP="00294CD9">
            <w:pPr>
              <w:spacing w:line="240" w:lineRule="auto"/>
              <w:jc w:val="center"/>
              <w:rPr>
                <w:rFonts w:cs="Arial"/>
                <w:sz w:val="16"/>
                <w:szCs w:val="16"/>
                <w:lang w:val="en-US"/>
              </w:rPr>
            </w:pPr>
          </w:p>
        </w:tc>
        <w:tc>
          <w:tcPr>
            <w:tcW w:w="2384" w:type="pct"/>
            <w:tcBorders>
              <w:top w:val="nil"/>
              <w:left w:val="nil"/>
              <w:bottom w:val="nil"/>
              <w:right w:val="nil"/>
            </w:tcBorders>
            <w:noWrap/>
          </w:tcPr>
          <w:p w:rsidR="00294CD9" w:rsidRPr="00294CD9" w:rsidRDefault="00294CD9" w:rsidP="00294CD9">
            <w:pPr>
              <w:spacing w:line="240" w:lineRule="auto"/>
              <w:jc w:val="center"/>
              <w:rPr>
                <w:rFonts w:cs="Arial"/>
                <w:sz w:val="16"/>
                <w:szCs w:val="16"/>
                <w:lang w:val="en-US"/>
              </w:rPr>
            </w:pPr>
          </w:p>
        </w:tc>
        <w:tc>
          <w:tcPr>
            <w:tcW w:w="504" w:type="pct"/>
            <w:tcBorders>
              <w:top w:val="nil"/>
              <w:left w:val="nil"/>
              <w:bottom w:val="nil"/>
              <w:right w:val="nil"/>
            </w:tcBorders>
            <w:noWrap/>
          </w:tcPr>
          <w:p w:rsidR="00294CD9" w:rsidRPr="00294CD9" w:rsidRDefault="00294CD9" w:rsidP="00294CD9">
            <w:pPr>
              <w:spacing w:line="240" w:lineRule="auto"/>
              <w:jc w:val="center"/>
              <w:rPr>
                <w:rFonts w:cs="Arial"/>
                <w:sz w:val="16"/>
                <w:szCs w:val="16"/>
                <w:lang w:val="en-US"/>
              </w:rPr>
            </w:pPr>
          </w:p>
        </w:tc>
        <w:tc>
          <w:tcPr>
            <w:tcW w:w="276" w:type="pct"/>
            <w:tcBorders>
              <w:top w:val="nil"/>
              <w:left w:val="nil"/>
              <w:bottom w:val="nil"/>
              <w:right w:val="nil"/>
            </w:tcBorders>
          </w:tcPr>
          <w:p w:rsidR="00294CD9" w:rsidRPr="00294CD9" w:rsidRDefault="00294CD9" w:rsidP="00294CD9">
            <w:pPr>
              <w:spacing w:line="240" w:lineRule="auto"/>
              <w:jc w:val="center"/>
              <w:rPr>
                <w:rFonts w:cs="Arial"/>
                <w:sz w:val="16"/>
                <w:szCs w:val="16"/>
                <w:lang w:val="en-US"/>
              </w:rPr>
            </w:pPr>
          </w:p>
        </w:tc>
      </w:tr>
      <w:tr w:rsidR="00294CD9" w:rsidRPr="00294CD9" w:rsidTr="00130081">
        <w:trPr>
          <w:trHeight w:val="255"/>
        </w:trPr>
        <w:tc>
          <w:tcPr>
            <w:tcW w:w="1386" w:type="pct"/>
            <w:tcBorders>
              <w:top w:val="nil"/>
              <w:left w:val="nil"/>
              <w:bottom w:val="nil"/>
              <w:right w:val="nil"/>
            </w:tcBorders>
            <w:noWrap/>
            <w:hideMark/>
          </w:tcPr>
          <w:p w:rsidR="00294CD9" w:rsidRPr="00294CD9" w:rsidRDefault="00294CD9" w:rsidP="00294CD9">
            <w:pPr>
              <w:spacing w:line="240" w:lineRule="auto"/>
              <w:rPr>
                <w:rFonts w:cs="Arial"/>
                <w:sz w:val="16"/>
                <w:szCs w:val="16"/>
                <w:lang w:val="en-US"/>
              </w:rPr>
            </w:pPr>
            <w:r w:rsidRPr="00294CD9">
              <w:rPr>
                <w:rFonts w:cs="Arial"/>
                <w:sz w:val="16"/>
                <w:szCs w:val="16"/>
                <w:lang w:val="en-US"/>
              </w:rPr>
              <w:t>Flood control and storm buffering</w:t>
            </w:r>
          </w:p>
        </w:tc>
        <w:tc>
          <w:tcPr>
            <w:tcW w:w="450"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lang w:eastAsia="es-MX"/>
              </w:rPr>
              <w:t>46565.23</w:t>
            </w:r>
          </w:p>
        </w:tc>
        <w:tc>
          <w:tcPr>
            <w:tcW w:w="2384"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n-US" w:eastAsia="es-MX"/>
              </w:rPr>
            </w:pPr>
            <w:r w:rsidRPr="00294CD9">
              <w:rPr>
                <w:rFonts w:cs="Arial"/>
                <w:sz w:val="16"/>
                <w:szCs w:val="16"/>
                <w:lang w:val="en-US" w:eastAsia="es-MX"/>
              </w:rPr>
              <w:t>US</w:t>
            </w:r>
          </w:p>
        </w:tc>
        <w:tc>
          <w:tcPr>
            <w:tcW w:w="504"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rPr>
            </w:pPr>
            <w:r w:rsidRPr="00294CD9">
              <w:rPr>
                <w:rFonts w:cs="Arial"/>
                <w:sz w:val="16"/>
                <w:szCs w:val="16"/>
                <w:lang w:val="es-MX"/>
              </w:rPr>
              <w:t>Dalecki</w:t>
            </w:r>
          </w:p>
        </w:tc>
        <w:tc>
          <w:tcPr>
            <w:tcW w:w="276" w:type="pct"/>
            <w:tcBorders>
              <w:top w:val="nil"/>
              <w:left w:val="nil"/>
              <w:bottom w:val="nil"/>
              <w:right w:val="nil"/>
            </w:tcBorders>
            <w:hideMark/>
          </w:tcPr>
          <w:p w:rsidR="00294CD9" w:rsidRPr="00294CD9" w:rsidRDefault="00294CD9" w:rsidP="00294CD9">
            <w:pPr>
              <w:spacing w:line="240" w:lineRule="auto"/>
              <w:jc w:val="center"/>
              <w:rPr>
                <w:rFonts w:cs="Arial"/>
                <w:sz w:val="16"/>
                <w:szCs w:val="16"/>
                <w:lang w:val="en-US" w:eastAsia="es-MX"/>
              </w:rPr>
            </w:pPr>
            <w:r w:rsidRPr="00294CD9">
              <w:rPr>
                <w:rFonts w:cs="Arial"/>
                <w:sz w:val="16"/>
                <w:szCs w:val="16"/>
                <w:lang w:val="en-US" w:eastAsia="es-MX"/>
              </w:rPr>
              <w:t>1993</w:t>
            </w:r>
          </w:p>
        </w:tc>
      </w:tr>
      <w:tr w:rsidR="00294CD9" w:rsidRPr="00294CD9" w:rsidTr="00130081">
        <w:trPr>
          <w:trHeight w:val="255"/>
        </w:trPr>
        <w:tc>
          <w:tcPr>
            <w:tcW w:w="1386" w:type="pct"/>
            <w:tcBorders>
              <w:top w:val="nil"/>
              <w:left w:val="nil"/>
              <w:bottom w:val="nil"/>
              <w:right w:val="nil"/>
            </w:tcBorders>
            <w:noWrap/>
            <w:hideMark/>
          </w:tcPr>
          <w:p w:rsidR="00294CD9" w:rsidRPr="00294CD9" w:rsidRDefault="00294CD9" w:rsidP="00294CD9">
            <w:pPr>
              <w:spacing w:line="240" w:lineRule="auto"/>
              <w:rPr>
                <w:rFonts w:cs="Arial"/>
                <w:sz w:val="16"/>
                <w:szCs w:val="16"/>
                <w:lang w:val="en-US"/>
              </w:rPr>
            </w:pPr>
            <w:r w:rsidRPr="00294CD9">
              <w:rPr>
                <w:rFonts w:cs="Arial"/>
                <w:sz w:val="16"/>
                <w:szCs w:val="16"/>
                <w:lang w:val="en-US"/>
              </w:rPr>
              <w:t>Flood control and storm buffering</w:t>
            </w:r>
          </w:p>
        </w:tc>
        <w:tc>
          <w:tcPr>
            <w:tcW w:w="450"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11947.59</w:t>
            </w:r>
          </w:p>
        </w:tc>
        <w:tc>
          <w:tcPr>
            <w:tcW w:w="2384"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France</w:t>
            </w:r>
          </w:p>
        </w:tc>
        <w:tc>
          <w:tcPr>
            <w:tcW w:w="504"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ACSA</w:t>
            </w:r>
          </w:p>
        </w:tc>
        <w:tc>
          <w:tcPr>
            <w:tcW w:w="276" w:type="pct"/>
            <w:tcBorders>
              <w:top w:val="nil"/>
              <w:left w:val="nil"/>
              <w:bottom w:val="nil"/>
              <w:right w:val="nil"/>
            </w:tcBorders>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1996</w:t>
            </w:r>
          </w:p>
        </w:tc>
      </w:tr>
      <w:tr w:rsidR="00294CD9" w:rsidRPr="00294CD9" w:rsidTr="00130081">
        <w:trPr>
          <w:trHeight w:val="255"/>
        </w:trPr>
        <w:tc>
          <w:tcPr>
            <w:tcW w:w="1386" w:type="pct"/>
            <w:tcBorders>
              <w:top w:val="nil"/>
              <w:left w:val="nil"/>
              <w:bottom w:val="nil"/>
              <w:right w:val="nil"/>
            </w:tcBorders>
            <w:noWrap/>
            <w:hideMark/>
          </w:tcPr>
          <w:p w:rsidR="00294CD9" w:rsidRPr="00294CD9" w:rsidRDefault="00294CD9" w:rsidP="00294CD9">
            <w:pPr>
              <w:spacing w:line="240" w:lineRule="auto"/>
              <w:rPr>
                <w:rFonts w:cs="Arial"/>
                <w:sz w:val="16"/>
                <w:szCs w:val="16"/>
                <w:lang w:val="en-US"/>
              </w:rPr>
            </w:pPr>
            <w:r w:rsidRPr="00294CD9">
              <w:rPr>
                <w:rFonts w:cs="Arial"/>
                <w:sz w:val="16"/>
                <w:szCs w:val="16"/>
                <w:lang w:val="en-US"/>
              </w:rPr>
              <w:t>Flood control and storm buffering</w:t>
            </w:r>
          </w:p>
        </w:tc>
        <w:tc>
          <w:tcPr>
            <w:tcW w:w="500"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434958.22</w:t>
            </w:r>
          </w:p>
        </w:tc>
        <w:tc>
          <w:tcPr>
            <w:tcW w:w="2335"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France</w:t>
            </w:r>
          </w:p>
        </w:tc>
        <w:tc>
          <w:tcPr>
            <w:tcW w:w="504"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ACSA</w:t>
            </w:r>
          </w:p>
        </w:tc>
        <w:tc>
          <w:tcPr>
            <w:tcW w:w="276"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1996</w:t>
            </w:r>
          </w:p>
        </w:tc>
      </w:tr>
      <w:tr w:rsidR="00294CD9" w:rsidRPr="00294CD9" w:rsidTr="00130081">
        <w:trPr>
          <w:trHeight w:val="255"/>
        </w:trPr>
        <w:tc>
          <w:tcPr>
            <w:tcW w:w="1386" w:type="pct"/>
            <w:tcBorders>
              <w:top w:val="nil"/>
              <w:left w:val="nil"/>
              <w:bottom w:val="nil"/>
              <w:right w:val="nil"/>
            </w:tcBorders>
            <w:noWrap/>
            <w:hideMark/>
          </w:tcPr>
          <w:p w:rsidR="00294CD9" w:rsidRPr="00294CD9" w:rsidRDefault="00294CD9" w:rsidP="00294CD9">
            <w:pPr>
              <w:spacing w:line="240" w:lineRule="auto"/>
              <w:rPr>
                <w:rFonts w:cs="Arial"/>
                <w:sz w:val="16"/>
                <w:szCs w:val="16"/>
                <w:lang w:val="en-US"/>
              </w:rPr>
            </w:pPr>
            <w:r w:rsidRPr="00294CD9">
              <w:rPr>
                <w:rFonts w:cs="Arial"/>
                <w:sz w:val="16"/>
                <w:szCs w:val="16"/>
                <w:lang w:val="en-US"/>
              </w:rPr>
              <w:t>Flood control and storm buffering</w:t>
            </w:r>
          </w:p>
        </w:tc>
        <w:tc>
          <w:tcPr>
            <w:tcW w:w="500"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4314.41</w:t>
            </w:r>
          </w:p>
        </w:tc>
        <w:tc>
          <w:tcPr>
            <w:tcW w:w="2335"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France</w:t>
            </w:r>
          </w:p>
        </w:tc>
        <w:tc>
          <w:tcPr>
            <w:tcW w:w="504"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ACSA</w:t>
            </w:r>
          </w:p>
        </w:tc>
        <w:tc>
          <w:tcPr>
            <w:tcW w:w="276"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1996</w:t>
            </w:r>
          </w:p>
        </w:tc>
      </w:tr>
      <w:tr w:rsidR="00294CD9" w:rsidRPr="00294CD9" w:rsidTr="00130081">
        <w:trPr>
          <w:trHeight w:val="255"/>
        </w:trPr>
        <w:tc>
          <w:tcPr>
            <w:tcW w:w="1386" w:type="pct"/>
            <w:tcBorders>
              <w:top w:val="nil"/>
              <w:left w:val="nil"/>
              <w:bottom w:val="nil"/>
              <w:right w:val="nil"/>
            </w:tcBorders>
            <w:noWrap/>
            <w:hideMark/>
          </w:tcPr>
          <w:p w:rsidR="00294CD9" w:rsidRPr="00294CD9" w:rsidRDefault="00294CD9" w:rsidP="00294CD9">
            <w:pPr>
              <w:spacing w:line="240" w:lineRule="auto"/>
              <w:rPr>
                <w:rFonts w:cs="Arial"/>
                <w:sz w:val="16"/>
                <w:szCs w:val="16"/>
                <w:lang w:val="en-US"/>
              </w:rPr>
            </w:pPr>
            <w:r w:rsidRPr="00294CD9">
              <w:rPr>
                <w:rFonts w:cs="Arial"/>
                <w:sz w:val="16"/>
                <w:szCs w:val="16"/>
                <w:lang w:val="en-US"/>
              </w:rPr>
              <w:t>Flood control and storm buffering</w:t>
            </w:r>
          </w:p>
        </w:tc>
        <w:tc>
          <w:tcPr>
            <w:tcW w:w="500"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39.22</w:t>
            </w:r>
          </w:p>
        </w:tc>
        <w:tc>
          <w:tcPr>
            <w:tcW w:w="2335"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France</w:t>
            </w:r>
          </w:p>
        </w:tc>
        <w:tc>
          <w:tcPr>
            <w:tcW w:w="504"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ACSA</w:t>
            </w:r>
          </w:p>
        </w:tc>
        <w:tc>
          <w:tcPr>
            <w:tcW w:w="276"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1996</w:t>
            </w:r>
          </w:p>
        </w:tc>
      </w:tr>
      <w:tr w:rsidR="00294CD9" w:rsidRPr="00294CD9" w:rsidTr="00130081">
        <w:trPr>
          <w:trHeight w:val="255"/>
        </w:trPr>
        <w:tc>
          <w:tcPr>
            <w:tcW w:w="1386" w:type="pct"/>
            <w:tcBorders>
              <w:top w:val="nil"/>
              <w:left w:val="nil"/>
              <w:bottom w:val="nil"/>
              <w:right w:val="nil"/>
            </w:tcBorders>
            <w:noWrap/>
            <w:hideMark/>
          </w:tcPr>
          <w:p w:rsidR="00294CD9" w:rsidRPr="00294CD9" w:rsidRDefault="00294CD9" w:rsidP="00294CD9">
            <w:pPr>
              <w:spacing w:line="240" w:lineRule="auto"/>
              <w:rPr>
                <w:rFonts w:cs="Arial"/>
                <w:sz w:val="16"/>
                <w:szCs w:val="16"/>
                <w:lang w:val="en-US"/>
              </w:rPr>
            </w:pPr>
            <w:r w:rsidRPr="00294CD9">
              <w:rPr>
                <w:rFonts w:cs="Arial"/>
                <w:sz w:val="16"/>
                <w:szCs w:val="16"/>
                <w:lang w:val="en-US"/>
              </w:rPr>
              <w:t>Flood control and storm buffering</w:t>
            </w:r>
          </w:p>
        </w:tc>
        <w:tc>
          <w:tcPr>
            <w:tcW w:w="500"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6004.10</w:t>
            </w:r>
          </w:p>
        </w:tc>
        <w:tc>
          <w:tcPr>
            <w:tcW w:w="2335"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Lao</w:t>
            </w:r>
          </w:p>
        </w:tc>
        <w:tc>
          <w:tcPr>
            <w:tcW w:w="504"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Gerrard</w:t>
            </w:r>
          </w:p>
        </w:tc>
        <w:tc>
          <w:tcPr>
            <w:tcW w:w="276"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2004</w:t>
            </w:r>
          </w:p>
        </w:tc>
      </w:tr>
      <w:tr w:rsidR="00294CD9" w:rsidRPr="00294CD9" w:rsidTr="00130081">
        <w:trPr>
          <w:trHeight w:val="255"/>
        </w:trPr>
        <w:tc>
          <w:tcPr>
            <w:tcW w:w="1386" w:type="pct"/>
            <w:tcBorders>
              <w:top w:val="nil"/>
              <w:left w:val="nil"/>
              <w:bottom w:val="nil"/>
              <w:right w:val="nil"/>
            </w:tcBorders>
            <w:noWrap/>
            <w:hideMark/>
          </w:tcPr>
          <w:p w:rsidR="00294CD9" w:rsidRPr="00294CD9" w:rsidRDefault="00294CD9" w:rsidP="00294CD9">
            <w:pPr>
              <w:spacing w:line="240" w:lineRule="auto"/>
              <w:rPr>
                <w:rFonts w:cs="Arial"/>
                <w:sz w:val="16"/>
                <w:szCs w:val="16"/>
                <w:lang w:val="en-US"/>
              </w:rPr>
            </w:pPr>
            <w:r w:rsidRPr="00294CD9">
              <w:rPr>
                <w:rFonts w:cs="Arial"/>
                <w:sz w:val="16"/>
                <w:szCs w:val="16"/>
                <w:lang w:val="en-US"/>
              </w:rPr>
              <w:t>Flood control and storm buffering</w:t>
            </w:r>
          </w:p>
        </w:tc>
        <w:tc>
          <w:tcPr>
            <w:tcW w:w="500"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2428.09</w:t>
            </w:r>
          </w:p>
        </w:tc>
        <w:tc>
          <w:tcPr>
            <w:tcW w:w="2335"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US</w:t>
            </w:r>
          </w:p>
        </w:tc>
        <w:tc>
          <w:tcPr>
            <w:tcW w:w="504"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Leschine</w:t>
            </w:r>
          </w:p>
        </w:tc>
        <w:tc>
          <w:tcPr>
            <w:tcW w:w="276"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1997</w:t>
            </w:r>
          </w:p>
        </w:tc>
      </w:tr>
      <w:tr w:rsidR="00294CD9" w:rsidRPr="00294CD9" w:rsidTr="00130081">
        <w:trPr>
          <w:trHeight w:val="255"/>
        </w:trPr>
        <w:tc>
          <w:tcPr>
            <w:tcW w:w="1386" w:type="pct"/>
            <w:tcBorders>
              <w:top w:val="nil"/>
              <w:left w:val="nil"/>
              <w:bottom w:val="nil"/>
              <w:right w:val="nil"/>
            </w:tcBorders>
            <w:noWrap/>
            <w:hideMark/>
          </w:tcPr>
          <w:p w:rsidR="00294CD9" w:rsidRPr="00294CD9" w:rsidRDefault="00294CD9" w:rsidP="00294CD9">
            <w:pPr>
              <w:spacing w:line="240" w:lineRule="auto"/>
              <w:rPr>
                <w:rFonts w:cs="Arial"/>
                <w:sz w:val="16"/>
                <w:szCs w:val="16"/>
                <w:lang w:val="en-US"/>
              </w:rPr>
            </w:pPr>
            <w:r w:rsidRPr="00294CD9">
              <w:rPr>
                <w:rFonts w:cs="Arial"/>
                <w:sz w:val="16"/>
                <w:szCs w:val="16"/>
                <w:lang w:val="en-US"/>
              </w:rPr>
              <w:t>Flood control and storm buffering</w:t>
            </w:r>
          </w:p>
        </w:tc>
        <w:tc>
          <w:tcPr>
            <w:tcW w:w="500"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7356.56</w:t>
            </w:r>
          </w:p>
        </w:tc>
        <w:tc>
          <w:tcPr>
            <w:tcW w:w="2335"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US</w:t>
            </w:r>
          </w:p>
        </w:tc>
        <w:tc>
          <w:tcPr>
            <w:tcW w:w="504"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Leschine</w:t>
            </w:r>
          </w:p>
        </w:tc>
        <w:tc>
          <w:tcPr>
            <w:tcW w:w="276"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1997</w:t>
            </w:r>
          </w:p>
        </w:tc>
      </w:tr>
      <w:tr w:rsidR="00294CD9" w:rsidRPr="00294CD9" w:rsidTr="00130081">
        <w:trPr>
          <w:trHeight w:val="255"/>
        </w:trPr>
        <w:tc>
          <w:tcPr>
            <w:tcW w:w="1386" w:type="pct"/>
            <w:tcBorders>
              <w:top w:val="nil"/>
              <w:left w:val="nil"/>
              <w:bottom w:val="nil"/>
              <w:right w:val="nil"/>
            </w:tcBorders>
            <w:noWrap/>
            <w:hideMark/>
          </w:tcPr>
          <w:p w:rsidR="00294CD9" w:rsidRPr="00294CD9" w:rsidRDefault="00294CD9" w:rsidP="00294CD9">
            <w:pPr>
              <w:spacing w:line="240" w:lineRule="auto"/>
              <w:rPr>
                <w:rFonts w:cs="Arial"/>
                <w:sz w:val="16"/>
                <w:szCs w:val="16"/>
                <w:lang w:val="en-US"/>
              </w:rPr>
            </w:pPr>
            <w:r w:rsidRPr="00294CD9">
              <w:rPr>
                <w:rFonts w:cs="Arial"/>
                <w:sz w:val="16"/>
                <w:szCs w:val="16"/>
                <w:lang w:val="en-US"/>
              </w:rPr>
              <w:t>Flood control and storm buffering</w:t>
            </w:r>
          </w:p>
        </w:tc>
        <w:tc>
          <w:tcPr>
            <w:tcW w:w="500"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8536.73</w:t>
            </w:r>
          </w:p>
        </w:tc>
        <w:tc>
          <w:tcPr>
            <w:tcW w:w="2335"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US</w:t>
            </w:r>
          </w:p>
        </w:tc>
        <w:tc>
          <w:tcPr>
            <w:tcW w:w="504"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Leschine</w:t>
            </w:r>
          </w:p>
        </w:tc>
        <w:tc>
          <w:tcPr>
            <w:tcW w:w="276"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1997</w:t>
            </w:r>
          </w:p>
        </w:tc>
      </w:tr>
      <w:tr w:rsidR="00294CD9" w:rsidRPr="00294CD9" w:rsidTr="00130081">
        <w:trPr>
          <w:trHeight w:val="255"/>
        </w:trPr>
        <w:tc>
          <w:tcPr>
            <w:tcW w:w="1386" w:type="pct"/>
            <w:tcBorders>
              <w:top w:val="nil"/>
              <w:left w:val="nil"/>
              <w:bottom w:val="nil"/>
              <w:right w:val="nil"/>
            </w:tcBorders>
            <w:noWrap/>
            <w:hideMark/>
          </w:tcPr>
          <w:p w:rsidR="00294CD9" w:rsidRPr="00294CD9" w:rsidRDefault="00294CD9" w:rsidP="00294CD9">
            <w:pPr>
              <w:spacing w:line="240" w:lineRule="auto"/>
              <w:rPr>
                <w:rFonts w:cs="Arial"/>
                <w:sz w:val="16"/>
                <w:szCs w:val="16"/>
                <w:lang w:val="en-US"/>
              </w:rPr>
            </w:pPr>
            <w:r w:rsidRPr="00294CD9">
              <w:rPr>
                <w:rFonts w:cs="Arial"/>
                <w:sz w:val="16"/>
                <w:szCs w:val="16"/>
                <w:lang w:val="en-US"/>
              </w:rPr>
              <w:t>Flood control and storm buffering</w:t>
            </w:r>
          </w:p>
        </w:tc>
        <w:tc>
          <w:tcPr>
            <w:tcW w:w="500"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11.14</w:t>
            </w:r>
          </w:p>
        </w:tc>
        <w:tc>
          <w:tcPr>
            <w:tcW w:w="2335"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US</w:t>
            </w:r>
          </w:p>
        </w:tc>
        <w:tc>
          <w:tcPr>
            <w:tcW w:w="504"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Schultz</w:t>
            </w:r>
          </w:p>
        </w:tc>
        <w:tc>
          <w:tcPr>
            <w:tcW w:w="276"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2001</w:t>
            </w:r>
          </w:p>
        </w:tc>
      </w:tr>
      <w:tr w:rsidR="00294CD9" w:rsidRPr="00294CD9" w:rsidTr="00130081">
        <w:trPr>
          <w:trHeight w:val="255"/>
        </w:trPr>
        <w:tc>
          <w:tcPr>
            <w:tcW w:w="1386" w:type="pct"/>
            <w:tcBorders>
              <w:top w:val="nil"/>
              <w:left w:val="nil"/>
              <w:bottom w:val="nil"/>
              <w:right w:val="nil"/>
            </w:tcBorders>
            <w:noWrap/>
            <w:hideMark/>
          </w:tcPr>
          <w:p w:rsidR="00294CD9" w:rsidRPr="00294CD9" w:rsidRDefault="00294CD9" w:rsidP="00294CD9">
            <w:pPr>
              <w:spacing w:line="240" w:lineRule="auto"/>
              <w:rPr>
                <w:rFonts w:cs="Arial"/>
                <w:sz w:val="16"/>
                <w:szCs w:val="16"/>
                <w:lang w:val="en-US"/>
              </w:rPr>
            </w:pPr>
            <w:r w:rsidRPr="00294CD9">
              <w:rPr>
                <w:rFonts w:cs="Arial"/>
                <w:sz w:val="16"/>
                <w:szCs w:val="16"/>
                <w:lang w:val="en-US"/>
              </w:rPr>
              <w:t>Flood control and storm buffering</w:t>
            </w:r>
          </w:p>
        </w:tc>
        <w:tc>
          <w:tcPr>
            <w:tcW w:w="500"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0.67</w:t>
            </w:r>
          </w:p>
        </w:tc>
        <w:tc>
          <w:tcPr>
            <w:tcW w:w="2335"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Mozambique</w:t>
            </w:r>
          </w:p>
        </w:tc>
        <w:tc>
          <w:tcPr>
            <w:tcW w:w="504"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Turpie</w:t>
            </w:r>
          </w:p>
        </w:tc>
        <w:tc>
          <w:tcPr>
            <w:tcW w:w="276"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1999</w:t>
            </w:r>
          </w:p>
        </w:tc>
      </w:tr>
      <w:tr w:rsidR="00294CD9" w:rsidRPr="00294CD9" w:rsidTr="00130081">
        <w:trPr>
          <w:trHeight w:val="255"/>
        </w:trPr>
        <w:tc>
          <w:tcPr>
            <w:tcW w:w="1386" w:type="pct"/>
            <w:tcBorders>
              <w:top w:val="nil"/>
              <w:left w:val="nil"/>
              <w:bottom w:val="nil"/>
              <w:right w:val="nil"/>
            </w:tcBorders>
            <w:noWrap/>
            <w:hideMark/>
          </w:tcPr>
          <w:p w:rsidR="00294CD9" w:rsidRPr="00294CD9" w:rsidRDefault="00294CD9" w:rsidP="00294CD9">
            <w:pPr>
              <w:spacing w:line="240" w:lineRule="auto"/>
              <w:rPr>
                <w:rFonts w:cs="Arial"/>
                <w:sz w:val="16"/>
                <w:szCs w:val="16"/>
                <w:lang w:val="en-US"/>
              </w:rPr>
            </w:pPr>
            <w:r w:rsidRPr="00294CD9">
              <w:rPr>
                <w:rFonts w:cs="Arial"/>
                <w:sz w:val="16"/>
                <w:szCs w:val="16"/>
                <w:lang w:val="en-US"/>
              </w:rPr>
              <w:t>Flood control and storm buffering</w:t>
            </w:r>
          </w:p>
        </w:tc>
        <w:tc>
          <w:tcPr>
            <w:tcW w:w="500"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4.41</w:t>
            </w:r>
          </w:p>
        </w:tc>
        <w:tc>
          <w:tcPr>
            <w:tcW w:w="2335"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Namibia, Botswana</w:t>
            </w:r>
          </w:p>
        </w:tc>
        <w:tc>
          <w:tcPr>
            <w:tcW w:w="504"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Turpie</w:t>
            </w:r>
          </w:p>
        </w:tc>
        <w:tc>
          <w:tcPr>
            <w:tcW w:w="276"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1999</w:t>
            </w:r>
          </w:p>
        </w:tc>
      </w:tr>
      <w:tr w:rsidR="00294CD9" w:rsidRPr="00294CD9" w:rsidTr="00130081">
        <w:trPr>
          <w:trHeight w:val="255"/>
        </w:trPr>
        <w:tc>
          <w:tcPr>
            <w:tcW w:w="1386" w:type="pct"/>
            <w:tcBorders>
              <w:top w:val="nil"/>
              <w:left w:val="nil"/>
              <w:bottom w:val="nil"/>
              <w:right w:val="nil"/>
            </w:tcBorders>
            <w:noWrap/>
            <w:hideMark/>
          </w:tcPr>
          <w:p w:rsidR="00294CD9" w:rsidRPr="00294CD9" w:rsidRDefault="00294CD9" w:rsidP="00294CD9">
            <w:pPr>
              <w:spacing w:line="240" w:lineRule="auto"/>
              <w:rPr>
                <w:rFonts w:cs="Arial"/>
                <w:sz w:val="16"/>
                <w:szCs w:val="16"/>
                <w:lang w:val="en-US"/>
              </w:rPr>
            </w:pPr>
            <w:r w:rsidRPr="00294CD9">
              <w:rPr>
                <w:rFonts w:cs="Arial"/>
                <w:sz w:val="16"/>
                <w:szCs w:val="16"/>
                <w:lang w:val="en-US"/>
              </w:rPr>
              <w:lastRenderedPageBreak/>
              <w:t>Flood control and storm buffering</w:t>
            </w:r>
          </w:p>
        </w:tc>
        <w:tc>
          <w:tcPr>
            <w:tcW w:w="500"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1280.44</w:t>
            </w:r>
          </w:p>
        </w:tc>
        <w:tc>
          <w:tcPr>
            <w:tcW w:w="2335"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China</w:t>
            </w:r>
          </w:p>
        </w:tc>
        <w:tc>
          <w:tcPr>
            <w:tcW w:w="504"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Tong</w:t>
            </w:r>
          </w:p>
        </w:tc>
        <w:tc>
          <w:tcPr>
            <w:tcW w:w="276"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2007</w:t>
            </w:r>
          </w:p>
        </w:tc>
      </w:tr>
      <w:tr w:rsidR="00294CD9" w:rsidRPr="00294CD9" w:rsidTr="00130081">
        <w:trPr>
          <w:trHeight w:val="255"/>
        </w:trPr>
        <w:tc>
          <w:tcPr>
            <w:tcW w:w="1386" w:type="pct"/>
            <w:tcBorders>
              <w:top w:val="nil"/>
              <w:left w:val="nil"/>
              <w:bottom w:val="nil"/>
              <w:right w:val="nil"/>
            </w:tcBorders>
            <w:noWrap/>
            <w:hideMark/>
          </w:tcPr>
          <w:p w:rsidR="00294CD9" w:rsidRPr="00294CD9" w:rsidRDefault="00294CD9" w:rsidP="00294CD9">
            <w:pPr>
              <w:spacing w:line="240" w:lineRule="auto"/>
              <w:rPr>
                <w:rFonts w:cs="Arial"/>
                <w:sz w:val="16"/>
                <w:szCs w:val="16"/>
                <w:lang w:val="en-US"/>
              </w:rPr>
            </w:pPr>
            <w:r w:rsidRPr="00294CD9">
              <w:rPr>
                <w:rFonts w:cs="Arial"/>
                <w:sz w:val="16"/>
                <w:szCs w:val="16"/>
                <w:lang w:val="en-US"/>
              </w:rPr>
              <w:t>Flood control and storm buffering</w:t>
            </w:r>
          </w:p>
        </w:tc>
        <w:tc>
          <w:tcPr>
            <w:tcW w:w="500"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4268.33</w:t>
            </w:r>
          </w:p>
        </w:tc>
        <w:tc>
          <w:tcPr>
            <w:tcW w:w="2335"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China</w:t>
            </w:r>
          </w:p>
        </w:tc>
        <w:tc>
          <w:tcPr>
            <w:tcW w:w="504"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Tong</w:t>
            </w:r>
          </w:p>
        </w:tc>
        <w:tc>
          <w:tcPr>
            <w:tcW w:w="276"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2007</w:t>
            </w:r>
          </w:p>
        </w:tc>
      </w:tr>
      <w:tr w:rsidR="00294CD9" w:rsidRPr="00294CD9" w:rsidTr="00130081">
        <w:trPr>
          <w:trHeight w:val="255"/>
        </w:trPr>
        <w:tc>
          <w:tcPr>
            <w:tcW w:w="1386" w:type="pct"/>
            <w:tcBorders>
              <w:top w:val="nil"/>
              <w:left w:val="nil"/>
              <w:bottom w:val="nil"/>
              <w:right w:val="nil"/>
            </w:tcBorders>
            <w:noWrap/>
            <w:hideMark/>
          </w:tcPr>
          <w:p w:rsidR="00294CD9" w:rsidRPr="00294CD9" w:rsidRDefault="00294CD9" w:rsidP="00294CD9">
            <w:pPr>
              <w:spacing w:line="240" w:lineRule="auto"/>
              <w:rPr>
                <w:rFonts w:cs="Arial"/>
                <w:sz w:val="16"/>
                <w:szCs w:val="16"/>
                <w:lang w:val="en-US"/>
              </w:rPr>
            </w:pPr>
            <w:r w:rsidRPr="00294CD9">
              <w:rPr>
                <w:rFonts w:cs="Arial"/>
                <w:sz w:val="16"/>
                <w:szCs w:val="16"/>
              </w:rPr>
              <w:t>Water quality improvement</w:t>
            </w:r>
          </w:p>
        </w:tc>
        <w:tc>
          <w:tcPr>
            <w:tcW w:w="500"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n-US"/>
              </w:rPr>
            </w:pPr>
            <w:r w:rsidRPr="00294CD9">
              <w:rPr>
                <w:rFonts w:cs="Arial"/>
                <w:sz w:val="16"/>
                <w:szCs w:val="16"/>
                <w:lang w:val="en-US"/>
              </w:rPr>
              <w:t>317.62</w:t>
            </w:r>
          </w:p>
        </w:tc>
        <w:tc>
          <w:tcPr>
            <w:tcW w:w="2335"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n-US"/>
              </w:rPr>
            </w:pPr>
            <w:r w:rsidRPr="00294CD9">
              <w:rPr>
                <w:rFonts w:cs="Arial"/>
                <w:sz w:val="16"/>
                <w:szCs w:val="16"/>
                <w:lang w:val="en-US"/>
              </w:rPr>
              <w:t>Germany</w:t>
            </w:r>
          </w:p>
        </w:tc>
        <w:tc>
          <w:tcPr>
            <w:tcW w:w="504"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n-US"/>
              </w:rPr>
            </w:pPr>
            <w:r w:rsidRPr="00294CD9">
              <w:rPr>
                <w:rFonts w:cs="Arial"/>
                <w:sz w:val="16"/>
                <w:szCs w:val="16"/>
                <w:lang w:val="en-US"/>
              </w:rPr>
              <w:t>Gren</w:t>
            </w:r>
          </w:p>
        </w:tc>
        <w:tc>
          <w:tcPr>
            <w:tcW w:w="276" w:type="pct"/>
            <w:tcBorders>
              <w:top w:val="nil"/>
              <w:left w:val="nil"/>
              <w:bottom w:val="nil"/>
              <w:right w:val="nil"/>
            </w:tcBorders>
            <w:hideMark/>
          </w:tcPr>
          <w:p w:rsidR="00294CD9" w:rsidRPr="00294CD9" w:rsidRDefault="00294CD9" w:rsidP="00294CD9">
            <w:pPr>
              <w:spacing w:line="240" w:lineRule="auto"/>
              <w:jc w:val="center"/>
              <w:rPr>
                <w:rFonts w:cs="Arial"/>
                <w:sz w:val="16"/>
                <w:szCs w:val="16"/>
                <w:lang w:val="en-US"/>
              </w:rPr>
            </w:pPr>
            <w:r w:rsidRPr="00294CD9">
              <w:rPr>
                <w:rFonts w:cs="Arial"/>
                <w:sz w:val="16"/>
                <w:szCs w:val="16"/>
                <w:lang w:val="en-US"/>
              </w:rPr>
              <w:t>1995</w:t>
            </w:r>
          </w:p>
        </w:tc>
      </w:tr>
      <w:tr w:rsidR="00294CD9" w:rsidRPr="00294CD9" w:rsidTr="00130081">
        <w:trPr>
          <w:trHeight w:val="255"/>
        </w:trPr>
        <w:tc>
          <w:tcPr>
            <w:tcW w:w="1386" w:type="pct"/>
            <w:tcBorders>
              <w:top w:val="nil"/>
              <w:left w:val="nil"/>
              <w:bottom w:val="nil"/>
              <w:right w:val="nil"/>
            </w:tcBorders>
            <w:noWrap/>
            <w:hideMark/>
          </w:tcPr>
          <w:p w:rsidR="00294CD9" w:rsidRPr="00294CD9" w:rsidRDefault="00294CD9" w:rsidP="00294CD9">
            <w:pPr>
              <w:spacing w:line="240" w:lineRule="auto"/>
              <w:rPr>
                <w:rFonts w:cs="Arial"/>
                <w:sz w:val="16"/>
                <w:szCs w:val="16"/>
                <w:lang w:val="en-US"/>
              </w:rPr>
            </w:pPr>
            <w:r w:rsidRPr="00294CD9">
              <w:rPr>
                <w:rFonts w:cs="Arial"/>
                <w:sz w:val="16"/>
                <w:szCs w:val="16"/>
              </w:rPr>
              <w:t>Water quality improvement</w:t>
            </w:r>
          </w:p>
        </w:tc>
        <w:tc>
          <w:tcPr>
            <w:tcW w:w="500"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12490.32</w:t>
            </w:r>
          </w:p>
        </w:tc>
        <w:tc>
          <w:tcPr>
            <w:tcW w:w="2335"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France</w:t>
            </w:r>
          </w:p>
        </w:tc>
        <w:tc>
          <w:tcPr>
            <w:tcW w:w="504"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ACSA</w:t>
            </w:r>
          </w:p>
        </w:tc>
        <w:tc>
          <w:tcPr>
            <w:tcW w:w="276" w:type="pct"/>
            <w:tcBorders>
              <w:top w:val="nil"/>
              <w:left w:val="nil"/>
              <w:bottom w:val="nil"/>
              <w:right w:val="nil"/>
            </w:tcBorders>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1996</w:t>
            </w:r>
          </w:p>
        </w:tc>
      </w:tr>
      <w:tr w:rsidR="00294CD9" w:rsidRPr="00294CD9" w:rsidTr="00130081">
        <w:trPr>
          <w:trHeight w:val="255"/>
        </w:trPr>
        <w:tc>
          <w:tcPr>
            <w:tcW w:w="1386" w:type="pct"/>
            <w:tcBorders>
              <w:top w:val="nil"/>
              <w:left w:val="nil"/>
              <w:bottom w:val="nil"/>
              <w:right w:val="nil"/>
            </w:tcBorders>
            <w:noWrap/>
            <w:hideMark/>
          </w:tcPr>
          <w:p w:rsidR="00294CD9" w:rsidRPr="00294CD9" w:rsidRDefault="00294CD9" w:rsidP="00294CD9">
            <w:pPr>
              <w:spacing w:line="240" w:lineRule="auto"/>
              <w:rPr>
                <w:rFonts w:cs="Arial"/>
                <w:sz w:val="16"/>
                <w:szCs w:val="16"/>
                <w:lang w:val="en-US"/>
              </w:rPr>
            </w:pPr>
            <w:r w:rsidRPr="00294CD9">
              <w:rPr>
                <w:rFonts w:cs="Arial"/>
                <w:sz w:val="16"/>
                <w:szCs w:val="16"/>
              </w:rPr>
              <w:t>Water quality improvement</w:t>
            </w:r>
          </w:p>
        </w:tc>
        <w:tc>
          <w:tcPr>
            <w:tcW w:w="500"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10.00</w:t>
            </w:r>
          </w:p>
        </w:tc>
        <w:tc>
          <w:tcPr>
            <w:tcW w:w="2335"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France</w:t>
            </w:r>
          </w:p>
        </w:tc>
        <w:tc>
          <w:tcPr>
            <w:tcW w:w="504"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ACSA</w:t>
            </w:r>
          </w:p>
        </w:tc>
        <w:tc>
          <w:tcPr>
            <w:tcW w:w="276"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1996</w:t>
            </w:r>
          </w:p>
        </w:tc>
      </w:tr>
      <w:tr w:rsidR="00294CD9" w:rsidRPr="00294CD9" w:rsidTr="00130081">
        <w:trPr>
          <w:trHeight w:val="255"/>
        </w:trPr>
        <w:tc>
          <w:tcPr>
            <w:tcW w:w="1386" w:type="pct"/>
            <w:tcBorders>
              <w:top w:val="nil"/>
              <w:left w:val="nil"/>
              <w:bottom w:val="nil"/>
              <w:right w:val="nil"/>
            </w:tcBorders>
            <w:noWrap/>
            <w:hideMark/>
          </w:tcPr>
          <w:p w:rsidR="00294CD9" w:rsidRPr="00294CD9" w:rsidRDefault="00294CD9" w:rsidP="00294CD9">
            <w:pPr>
              <w:spacing w:line="240" w:lineRule="auto"/>
              <w:rPr>
                <w:rFonts w:cs="Arial"/>
                <w:sz w:val="16"/>
                <w:szCs w:val="16"/>
                <w:lang w:val="en-US"/>
              </w:rPr>
            </w:pPr>
            <w:r w:rsidRPr="00294CD9">
              <w:rPr>
                <w:rFonts w:cs="Arial"/>
                <w:sz w:val="16"/>
                <w:szCs w:val="16"/>
              </w:rPr>
              <w:t>Water quality improvement</w:t>
            </w:r>
          </w:p>
        </w:tc>
        <w:tc>
          <w:tcPr>
            <w:tcW w:w="500"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2745.53</w:t>
            </w:r>
          </w:p>
        </w:tc>
        <w:tc>
          <w:tcPr>
            <w:tcW w:w="2335"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France</w:t>
            </w:r>
          </w:p>
        </w:tc>
        <w:tc>
          <w:tcPr>
            <w:tcW w:w="504"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ACSA</w:t>
            </w:r>
          </w:p>
        </w:tc>
        <w:tc>
          <w:tcPr>
            <w:tcW w:w="276"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1996</w:t>
            </w:r>
          </w:p>
        </w:tc>
      </w:tr>
      <w:tr w:rsidR="00294CD9" w:rsidRPr="00294CD9" w:rsidTr="00130081">
        <w:trPr>
          <w:trHeight w:val="255"/>
        </w:trPr>
        <w:tc>
          <w:tcPr>
            <w:tcW w:w="1386" w:type="pct"/>
            <w:tcBorders>
              <w:top w:val="nil"/>
              <w:left w:val="nil"/>
              <w:bottom w:val="nil"/>
              <w:right w:val="nil"/>
            </w:tcBorders>
            <w:noWrap/>
            <w:hideMark/>
          </w:tcPr>
          <w:p w:rsidR="00294CD9" w:rsidRPr="00294CD9" w:rsidRDefault="00294CD9" w:rsidP="00294CD9">
            <w:pPr>
              <w:spacing w:line="240" w:lineRule="auto"/>
              <w:rPr>
                <w:rFonts w:cs="Arial"/>
                <w:sz w:val="16"/>
                <w:szCs w:val="16"/>
                <w:lang w:val="en-US"/>
              </w:rPr>
            </w:pPr>
            <w:r w:rsidRPr="00294CD9">
              <w:rPr>
                <w:rFonts w:cs="Arial"/>
                <w:sz w:val="16"/>
                <w:szCs w:val="16"/>
              </w:rPr>
              <w:t>Water quality improvement</w:t>
            </w:r>
          </w:p>
        </w:tc>
        <w:tc>
          <w:tcPr>
            <w:tcW w:w="500"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148.07</w:t>
            </w:r>
          </w:p>
        </w:tc>
        <w:tc>
          <w:tcPr>
            <w:tcW w:w="2335"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Lao</w:t>
            </w:r>
          </w:p>
        </w:tc>
        <w:tc>
          <w:tcPr>
            <w:tcW w:w="504"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Gerrard</w:t>
            </w:r>
          </w:p>
        </w:tc>
        <w:tc>
          <w:tcPr>
            <w:tcW w:w="276"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2004</w:t>
            </w:r>
          </w:p>
        </w:tc>
      </w:tr>
      <w:tr w:rsidR="00294CD9" w:rsidRPr="00294CD9" w:rsidTr="00130081">
        <w:trPr>
          <w:trHeight w:val="255"/>
        </w:trPr>
        <w:tc>
          <w:tcPr>
            <w:tcW w:w="1386" w:type="pct"/>
            <w:tcBorders>
              <w:top w:val="nil"/>
              <w:left w:val="nil"/>
              <w:bottom w:val="nil"/>
              <w:right w:val="nil"/>
            </w:tcBorders>
            <w:noWrap/>
            <w:hideMark/>
          </w:tcPr>
          <w:p w:rsidR="00294CD9" w:rsidRPr="00294CD9" w:rsidRDefault="00294CD9" w:rsidP="00294CD9">
            <w:pPr>
              <w:spacing w:line="240" w:lineRule="auto"/>
              <w:rPr>
                <w:rFonts w:cs="Arial"/>
                <w:sz w:val="16"/>
                <w:szCs w:val="16"/>
                <w:lang w:val="en-US"/>
              </w:rPr>
            </w:pPr>
            <w:r w:rsidRPr="00294CD9">
              <w:rPr>
                <w:rFonts w:cs="Arial"/>
                <w:sz w:val="16"/>
                <w:szCs w:val="16"/>
              </w:rPr>
              <w:t>Water quality improvement</w:t>
            </w:r>
          </w:p>
        </w:tc>
        <w:tc>
          <w:tcPr>
            <w:tcW w:w="500"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18.91</w:t>
            </w:r>
          </w:p>
        </w:tc>
        <w:tc>
          <w:tcPr>
            <w:tcW w:w="2335"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Mozambique</w:t>
            </w:r>
          </w:p>
        </w:tc>
        <w:tc>
          <w:tcPr>
            <w:tcW w:w="504"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Turpie</w:t>
            </w:r>
          </w:p>
        </w:tc>
        <w:tc>
          <w:tcPr>
            <w:tcW w:w="276"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1999</w:t>
            </w:r>
          </w:p>
        </w:tc>
      </w:tr>
      <w:tr w:rsidR="00294CD9" w:rsidRPr="00294CD9" w:rsidTr="00130081">
        <w:trPr>
          <w:trHeight w:val="255"/>
        </w:trPr>
        <w:tc>
          <w:tcPr>
            <w:tcW w:w="1386" w:type="pct"/>
            <w:tcBorders>
              <w:top w:val="nil"/>
              <w:left w:val="nil"/>
              <w:bottom w:val="nil"/>
              <w:right w:val="nil"/>
            </w:tcBorders>
            <w:noWrap/>
            <w:hideMark/>
          </w:tcPr>
          <w:p w:rsidR="00294CD9" w:rsidRPr="00294CD9" w:rsidRDefault="00294CD9" w:rsidP="00294CD9">
            <w:pPr>
              <w:spacing w:line="240" w:lineRule="auto"/>
              <w:rPr>
                <w:rFonts w:cs="Arial"/>
                <w:sz w:val="16"/>
                <w:szCs w:val="16"/>
                <w:lang w:val="en-US"/>
              </w:rPr>
            </w:pPr>
            <w:r w:rsidRPr="00294CD9">
              <w:rPr>
                <w:rFonts w:cs="Arial"/>
                <w:sz w:val="16"/>
                <w:szCs w:val="16"/>
              </w:rPr>
              <w:t>Water quality improvement</w:t>
            </w:r>
          </w:p>
        </w:tc>
        <w:tc>
          <w:tcPr>
            <w:tcW w:w="500"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2.23</w:t>
            </w:r>
          </w:p>
        </w:tc>
        <w:tc>
          <w:tcPr>
            <w:tcW w:w="2335"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Namibia, Botswana</w:t>
            </w:r>
          </w:p>
        </w:tc>
        <w:tc>
          <w:tcPr>
            <w:tcW w:w="504"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Turpie</w:t>
            </w:r>
          </w:p>
        </w:tc>
        <w:tc>
          <w:tcPr>
            <w:tcW w:w="276"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1999</w:t>
            </w:r>
          </w:p>
        </w:tc>
      </w:tr>
      <w:tr w:rsidR="00294CD9" w:rsidRPr="00294CD9" w:rsidTr="00130081">
        <w:trPr>
          <w:trHeight w:val="255"/>
        </w:trPr>
        <w:tc>
          <w:tcPr>
            <w:tcW w:w="1386" w:type="pct"/>
            <w:tcBorders>
              <w:top w:val="nil"/>
              <w:left w:val="nil"/>
              <w:bottom w:val="nil"/>
              <w:right w:val="nil"/>
            </w:tcBorders>
            <w:noWrap/>
            <w:hideMark/>
          </w:tcPr>
          <w:p w:rsidR="00294CD9" w:rsidRPr="00294CD9" w:rsidRDefault="00294CD9" w:rsidP="00294CD9">
            <w:pPr>
              <w:spacing w:line="240" w:lineRule="auto"/>
              <w:rPr>
                <w:rFonts w:cs="Arial"/>
                <w:sz w:val="16"/>
                <w:szCs w:val="16"/>
                <w:lang w:val="en-US"/>
              </w:rPr>
            </w:pPr>
            <w:r w:rsidRPr="00294CD9">
              <w:rPr>
                <w:rFonts w:cs="Arial"/>
                <w:sz w:val="16"/>
                <w:szCs w:val="16"/>
              </w:rPr>
              <w:t>Water quality improvement</w:t>
            </w:r>
          </w:p>
        </w:tc>
        <w:tc>
          <w:tcPr>
            <w:tcW w:w="500"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68.19</w:t>
            </w:r>
          </w:p>
        </w:tc>
        <w:tc>
          <w:tcPr>
            <w:tcW w:w="2335"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Mozambique</w:t>
            </w:r>
          </w:p>
        </w:tc>
        <w:tc>
          <w:tcPr>
            <w:tcW w:w="504"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Turpie</w:t>
            </w:r>
          </w:p>
        </w:tc>
        <w:tc>
          <w:tcPr>
            <w:tcW w:w="276"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1999</w:t>
            </w:r>
          </w:p>
        </w:tc>
      </w:tr>
      <w:tr w:rsidR="00294CD9" w:rsidRPr="00294CD9" w:rsidTr="00130081">
        <w:trPr>
          <w:trHeight w:val="255"/>
        </w:trPr>
        <w:tc>
          <w:tcPr>
            <w:tcW w:w="1386" w:type="pct"/>
            <w:tcBorders>
              <w:top w:val="nil"/>
              <w:left w:val="nil"/>
              <w:bottom w:val="nil"/>
              <w:right w:val="nil"/>
            </w:tcBorders>
            <w:noWrap/>
            <w:hideMark/>
          </w:tcPr>
          <w:p w:rsidR="00294CD9" w:rsidRPr="00294CD9" w:rsidRDefault="00294CD9" w:rsidP="00294CD9">
            <w:pPr>
              <w:spacing w:line="240" w:lineRule="auto"/>
              <w:rPr>
                <w:rFonts w:cs="Arial"/>
                <w:b/>
                <w:bCs/>
                <w:sz w:val="16"/>
                <w:szCs w:val="16"/>
              </w:rPr>
            </w:pPr>
            <w:r w:rsidRPr="00294CD9">
              <w:rPr>
                <w:rFonts w:cs="Arial"/>
                <w:b/>
                <w:bCs/>
                <w:sz w:val="16"/>
                <w:szCs w:val="16"/>
              </w:rPr>
              <w:t>Support services</w:t>
            </w:r>
          </w:p>
        </w:tc>
        <w:tc>
          <w:tcPr>
            <w:tcW w:w="500" w:type="pct"/>
            <w:tcBorders>
              <w:top w:val="nil"/>
              <w:left w:val="nil"/>
              <w:bottom w:val="nil"/>
              <w:right w:val="nil"/>
            </w:tcBorders>
            <w:noWrap/>
          </w:tcPr>
          <w:p w:rsidR="00294CD9" w:rsidRPr="00294CD9" w:rsidRDefault="00294CD9" w:rsidP="00294CD9">
            <w:pPr>
              <w:spacing w:line="240" w:lineRule="auto"/>
              <w:jc w:val="center"/>
              <w:rPr>
                <w:rFonts w:cs="Arial"/>
                <w:sz w:val="16"/>
                <w:szCs w:val="16"/>
                <w:lang w:val="en-US"/>
              </w:rPr>
            </w:pPr>
          </w:p>
        </w:tc>
        <w:tc>
          <w:tcPr>
            <w:tcW w:w="2335" w:type="pct"/>
            <w:tcBorders>
              <w:top w:val="nil"/>
              <w:left w:val="nil"/>
              <w:bottom w:val="nil"/>
              <w:right w:val="nil"/>
            </w:tcBorders>
            <w:noWrap/>
          </w:tcPr>
          <w:p w:rsidR="00294CD9" w:rsidRPr="00294CD9" w:rsidRDefault="00294CD9" w:rsidP="00294CD9">
            <w:pPr>
              <w:spacing w:line="240" w:lineRule="auto"/>
              <w:jc w:val="center"/>
              <w:rPr>
                <w:rFonts w:cs="Arial"/>
                <w:sz w:val="16"/>
                <w:szCs w:val="16"/>
                <w:lang w:val="en-US"/>
              </w:rPr>
            </w:pPr>
          </w:p>
        </w:tc>
        <w:tc>
          <w:tcPr>
            <w:tcW w:w="504" w:type="pct"/>
            <w:tcBorders>
              <w:top w:val="nil"/>
              <w:left w:val="nil"/>
              <w:bottom w:val="nil"/>
              <w:right w:val="nil"/>
            </w:tcBorders>
            <w:noWrap/>
          </w:tcPr>
          <w:p w:rsidR="00294CD9" w:rsidRPr="00294CD9" w:rsidRDefault="00294CD9" w:rsidP="00294CD9">
            <w:pPr>
              <w:spacing w:line="240" w:lineRule="auto"/>
              <w:jc w:val="center"/>
              <w:rPr>
                <w:rFonts w:cs="Arial"/>
                <w:sz w:val="16"/>
                <w:szCs w:val="16"/>
                <w:lang w:val="en-US"/>
              </w:rPr>
            </w:pPr>
          </w:p>
        </w:tc>
        <w:tc>
          <w:tcPr>
            <w:tcW w:w="276" w:type="pct"/>
            <w:tcBorders>
              <w:top w:val="nil"/>
              <w:left w:val="nil"/>
              <w:bottom w:val="nil"/>
              <w:right w:val="nil"/>
            </w:tcBorders>
          </w:tcPr>
          <w:p w:rsidR="00294CD9" w:rsidRPr="00294CD9" w:rsidRDefault="00294CD9" w:rsidP="00294CD9">
            <w:pPr>
              <w:spacing w:line="240" w:lineRule="auto"/>
              <w:jc w:val="center"/>
              <w:rPr>
                <w:rFonts w:cs="Arial"/>
                <w:sz w:val="16"/>
                <w:szCs w:val="16"/>
                <w:lang w:val="en-US"/>
              </w:rPr>
            </w:pPr>
          </w:p>
        </w:tc>
      </w:tr>
      <w:tr w:rsidR="00294CD9" w:rsidRPr="00294CD9" w:rsidTr="00130081">
        <w:trPr>
          <w:trHeight w:val="255"/>
        </w:trPr>
        <w:tc>
          <w:tcPr>
            <w:tcW w:w="1386" w:type="pct"/>
            <w:tcBorders>
              <w:top w:val="nil"/>
              <w:left w:val="nil"/>
              <w:bottom w:val="nil"/>
              <w:right w:val="nil"/>
            </w:tcBorders>
            <w:noWrap/>
            <w:hideMark/>
          </w:tcPr>
          <w:p w:rsidR="00294CD9" w:rsidRPr="00294CD9" w:rsidRDefault="00294CD9" w:rsidP="00294CD9">
            <w:pPr>
              <w:spacing w:line="240" w:lineRule="auto"/>
              <w:rPr>
                <w:rFonts w:cs="Arial"/>
                <w:b/>
                <w:bCs/>
                <w:sz w:val="16"/>
                <w:szCs w:val="16"/>
              </w:rPr>
            </w:pPr>
            <w:r w:rsidRPr="00294CD9">
              <w:rPr>
                <w:rFonts w:cs="Arial"/>
                <w:sz w:val="16"/>
                <w:szCs w:val="16"/>
              </w:rPr>
              <w:t>Biodiversity</w:t>
            </w:r>
          </w:p>
        </w:tc>
        <w:tc>
          <w:tcPr>
            <w:tcW w:w="500"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20553.00</w:t>
            </w:r>
          </w:p>
        </w:tc>
        <w:tc>
          <w:tcPr>
            <w:tcW w:w="2335"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Austria</w:t>
            </w:r>
          </w:p>
        </w:tc>
        <w:tc>
          <w:tcPr>
            <w:tcW w:w="504"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Kosz</w:t>
            </w:r>
          </w:p>
        </w:tc>
        <w:tc>
          <w:tcPr>
            <w:tcW w:w="276" w:type="pct"/>
            <w:tcBorders>
              <w:top w:val="nil"/>
              <w:left w:val="nil"/>
              <w:bottom w:val="nil"/>
              <w:right w:val="nil"/>
            </w:tcBorders>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1996</w:t>
            </w:r>
          </w:p>
        </w:tc>
      </w:tr>
      <w:tr w:rsidR="00294CD9" w:rsidRPr="00294CD9" w:rsidTr="00130081">
        <w:trPr>
          <w:trHeight w:val="255"/>
        </w:trPr>
        <w:tc>
          <w:tcPr>
            <w:tcW w:w="1386" w:type="pct"/>
            <w:tcBorders>
              <w:top w:val="nil"/>
              <w:left w:val="nil"/>
              <w:bottom w:val="nil"/>
              <w:right w:val="nil"/>
            </w:tcBorders>
            <w:noWrap/>
            <w:hideMark/>
          </w:tcPr>
          <w:p w:rsidR="00294CD9" w:rsidRPr="00294CD9" w:rsidRDefault="00294CD9" w:rsidP="00294CD9">
            <w:pPr>
              <w:spacing w:line="240" w:lineRule="auto"/>
              <w:rPr>
                <w:rFonts w:cs="Arial"/>
                <w:b/>
                <w:bCs/>
                <w:sz w:val="16"/>
                <w:szCs w:val="16"/>
              </w:rPr>
            </w:pPr>
            <w:r w:rsidRPr="00294CD9">
              <w:rPr>
                <w:rFonts w:cs="Arial"/>
                <w:sz w:val="16"/>
                <w:szCs w:val="16"/>
              </w:rPr>
              <w:t>Biodiversity</w:t>
            </w:r>
          </w:p>
        </w:tc>
        <w:tc>
          <w:tcPr>
            <w:tcW w:w="500"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2835.45</w:t>
            </w:r>
          </w:p>
        </w:tc>
        <w:tc>
          <w:tcPr>
            <w:tcW w:w="2097"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Australia</w:t>
            </w:r>
          </w:p>
        </w:tc>
        <w:tc>
          <w:tcPr>
            <w:tcW w:w="74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Mallawaarachchi</w:t>
            </w:r>
          </w:p>
        </w:tc>
        <w:tc>
          <w:tcPr>
            <w:tcW w:w="276"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2001</w:t>
            </w:r>
          </w:p>
        </w:tc>
      </w:tr>
      <w:tr w:rsidR="00294CD9" w:rsidRPr="00294CD9" w:rsidTr="00130081">
        <w:trPr>
          <w:trHeight w:val="255"/>
        </w:trPr>
        <w:tc>
          <w:tcPr>
            <w:tcW w:w="1386"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rPr>
              <w:t>Biodiversity</w:t>
            </w:r>
          </w:p>
        </w:tc>
        <w:tc>
          <w:tcPr>
            <w:tcW w:w="500"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2446.00</w:t>
            </w:r>
          </w:p>
        </w:tc>
        <w:tc>
          <w:tcPr>
            <w:tcW w:w="2097"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France</w:t>
            </w:r>
          </w:p>
        </w:tc>
        <w:tc>
          <w:tcPr>
            <w:tcW w:w="74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Amigues</w:t>
            </w:r>
          </w:p>
        </w:tc>
        <w:tc>
          <w:tcPr>
            <w:tcW w:w="276"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1998</w:t>
            </w:r>
          </w:p>
        </w:tc>
      </w:tr>
      <w:tr w:rsidR="00294CD9" w:rsidRPr="00294CD9" w:rsidTr="00130081">
        <w:trPr>
          <w:trHeight w:val="255"/>
        </w:trPr>
        <w:tc>
          <w:tcPr>
            <w:tcW w:w="1386"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rPr>
              <w:t>Biodiversity</w:t>
            </w:r>
          </w:p>
        </w:tc>
        <w:tc>
          <w:tcPr>
            <w:tcW w:w="500"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40.11</w:t>
            </w:r>
          </w:p>
        </w:tc>
        <w:tc>
          <w:tcPr>
            <w:tcW w:w="2097"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Australia</w:t>
            </w:r>
          </w:p>
        </w:tc>
        <w:tc>
          <w:tcPr>
            <w:tcW w:w="74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Bennett</w:t>
            </w:r>
          </w:p>
        </w:tc>
        <w:tc>
          <w:tcPr>
            <w:tcW w:w="276"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2002</w:t>
            </w:r>
          </w:p>
        </w:tc>
      </w:tr>
      <w:tr w:rsidR="00294CD9" w:rsidRPr="00294CD9" w:rsidTr="00130081">
        <w:trPr>
          <w:trHeight w:val="255"/>
        </w:trPr>
        <w:tc>
          <w:tcPr>
            <w:tcW w:w="1386" w:type="pct"/>
            <w:tcBorders>
              <w:top w:val="nil"/>
              <w:left w:val="nil"/>
              <w:bottom w:val="nil"/>
              <w:right w:val="nil"/>
            </w:tcBorders>
            <w:noWrap/>
            <w:hideMark/>
          </w:tcPr>
          <w:p w:rsidR="00294CD9" w:rsidRPr="00294CD9" w:rsidRDefault="00294CD9" w:rsidP="00294CD9">
            <w:pPr>
              <w:spacing w:line="240" w:lineRule="auto"/>
              <w:rPr>
                <w:rFonts w:cs="Arial"/>
                <w:b/>
                <w:bCs/>
                <w:sz w:val="16"/>
                <w:szCs w:val="16"/>
              </w:rPr>
            </w:pPr>
            <w:r w:rsidRPr="00294CD9">
              <w:rPr>
                <w:rFonts w:cs="Arial"/>
                <w:sz w:val="16"/>
                <w:szCs w:val="16"/>
              </w:rPr>
              <w:t>Biodiversity</w:t>
            </w:r>
          </w:p>
        </w:tc>
        <w:tc>
          <w:tcPr>
            <w:tcW w:w="500"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3290.93</w:t>
            </w:r>
          </w:p>
        </w:tc>
        <w:tc>
          <w:tcPr>
            <w:tcW w:w="2097"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UK</w:t>
            </w:r>
          </w:p>
        </w:tc>
        <w:tc>
          <w:tcPr>
            <w:tcW w:w="74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Garrod</w:t>
            </w:r>
          </w:p>
        </w:tc>
        <w:tc>
          <w:tcPr>
            <w:tcW w:w="276"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1994</w:t>
            </w:r>
          </w:p>
        </w:tc>
      </w:tr>
      <w:tr w:rsidR="00294CD9" w:rsidRPr="00294CD9" w:rsidTr="00130081">
        <w:trPr>
          <w:trHeight w:val="255"/>
        </w:trPr>
        <w:tc>
          <w:tcPr>
            <w:tcW w:w="1386" w:type="pct"/>
            <w:tcBorders>
              <w:top w:val="nil"/>
              <w:left w:val="nil"/>
              <w:bottom w:val="nil"/>
              <w:right w:val="nil"/>
            </w:tcBorders>
            <w:noWrap/>
            <w:hideMark/>
          </w:tcPr>
          <w:p w:rsidR="00294CD9" w:rsidRPr="00294CD9" w:rsidRDefault="00294CD9" w:rsidP="00294CD9">
            <w:pPr>
              <w:spacing w:line="240" w:lineRule="auto"/>
              <w:rPr>
                <w:rFonts w:cs="Arial"/>
                <w:b/>
                <w:bCs/>
                <w:sz w:val="16"/>
                <w:szCs w:val="16"/>
              </w:rPr>
            </w:pPr>
            <w:r w:rsidRPr="00294CD9">
              <w:rPr>
                <w:rFonts w:cs="Arial"/>
                <w:sz w:val="16"/>
                <w:szCs w:val="16"/>
              </w:rPr>
              <w:t>Biodiversity</w:t>
            </w:r>
          </w:p>
        </w:tc>
        <w:tc>
          <w:tcPr>
            <w:tcW w:w="500"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1844.60</w:t>
            </w:r>
          </w:p>
        </w:tc>
        <w:tc>
          <w:tcPr>
            <w:tcW w:w="2097"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Germany</w:t>
            </w:r>
          </w:p>
        </w:tc>
        <w:tc>
          <w:tcPr>
            <w:tcW w:w="74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Meyerhoff</w:t>
            </w:r>
          </w:p>
        </w:tc>
        <w:tc>
          <w:tcPr>
            <w:tcW w:w="276"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2004</w:t>
            </w:r>
          </w:p>
        </w:tc>
      </w:tr>
      <w:tr w:rsidR="00294CD9" w:rsidRPr="00294CD9" w:rsidTr="00130081">
        <w:trPr>
          <w:trHeight w:val="255"/>
        </w:trPr>
        <w:tc>
          <w:tcPr>
            <w:tcW w:w="1386"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rPr>
              <w:t>Biodiversity</w:t>
            </w:r>
          </w:p>
        </w:tc>
        <w:tc>
          <w:tcPr>
            <w:tcW w:w="500"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0.09</w:t>
            </w:r>
          </w:p>
        </w:tc>
        <w:tc>
          <w:tcPr>
            <w:tcW w:w="2097"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Angola</w:t>
            </w:r>
          </w:p>
        </w:tc>
        <w:tc>
          <w:tcPr>
            <w:tcW w:w="74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Seyam</w:t>
            </w:r>
          </w:p>
        </w:tc>
        <w:tc>
          <w:tcPr>
            <w:tcW w:w="276"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2001</w:t>
            </w:r>
          </w:p>
        </w:tc>
      </w:tr>
      <w:tr w:rsidR="00294CD9" w:rsidRPr="00294CD9" w:rsidTr="00130081">
        <w:trPr>
          <w:trHeight w:val="255"/>
        </w:trPr>
        <w:tc>
          <w:tcPr>
            <w:tcW w:w="1386"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rPr>
              <w:t>Biodiversity</w:t>
            </w:r>
          </w:p>
        </w:tc>
        <w:tc>
          <w:tcPr>
            <w:tcW w:w="500"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6099.26</w:t>
            </w:r>
          </w:p>
        </w:tc>
        <w:tc>
          <w:tcPr>
            <w:tcW w:w="2097"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Germany</w:t>
            </w:r>
          </w:p>
        </w:tc>
        <w:tc>
          <w:tcPr>
            <w:tcW w:w="74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Hanusch</w:t>
            </w:r>
          </w:p>
        </w:tc>
        <w:tc>
          <w:tcPr>
            <w:tcW w:w="276"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2000</w:t>
            </w:r>
          </w:p>
        </w:tc>
      </w:tr>
      <w:tr w:rsidR="00294CD9" w:rsidRPr="00294CD9" w:rsidTr="00130081">
        <w:trPr>
          <w:trHeight w:val="255"/>
        </w:trPr>
        <w:tc>
          <w:tcPr>
            <w:tcW w:w="1386"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rPr>
              <w:t>Biodiversity</w:t>
            </w:r>
          </w:p>
        </w:tc>
        <w:tc>
          <w:tcPr>
            <w:tcW w:w="500"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1006.73</w:t>
            </w:r>
          </w:p>
        </w:tc>
        <w:tc>
          <w:tcPr>
            <w:tcW w:w="2097"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Germany</w:t>
            </w:r>
          </w:p>
        </w:tc>
        <w:tc>
          <w:tcPr>
            <w:tcW w:w="74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Brauer</w:t>
            </w:r>
          </w:p>
        </w:tc>
        <w:tc>
          <w:tcPr>
            <w:tcW w:w="276"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2004</w:t>
            </w:r>
          </w:p>
        </w:tc>
      </w:tr>
      <w:tr w:rsidR="00294CD9" w:rsidRPr="00294CD9" w:rsidTr="00130081">
        <w:trPr>
          <w:trHeight w:val="255"/>
        </w:trPr>
        <w:tc>
          <w:tcPr>
            <w:tcW w:w="1386"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rPr>
              <w:t>Biodiversity</w:t>
            </w:r>
          </w:p>
        </w:tc>
        <w:tc>
          <w:tcPr>
            <w:tcW w:w="500"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250.11</w:t>
            </w:r>
          </w:p>
        </w:tc>
        <w:tc>
          <w:tcPr>
            <w:tcW w:w="2097"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France</w:t>
            </w:r>
          </w:p>
        </w:tc>
        <w:tc>
          <w:tcPr>
            <w:tcW w:w="74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El Yousfi</w:t>
            </w:r>
          </w:p>
        </w:tc>
        <w:tc>
          <w:tcPr>
            <w:tcW w:w="276"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2006</w:t>
            </w:r>
          </w:p>
        </w:tc>
      </w:tr>
      <w:tr w:rsidR="00294CD9" w:rsidRPr="00294CD9" w:rsidTr="00130081">
        <w:trPr>
          <w:trHeight w:val="255"/>
        </w:trPr>
        <w:tc>
          <w:tcPr>
            <w:tcW w:w="1386" w:type="pct"/>
            <w:tcBorders>
              <w:top w:val="nil"/>
              <w:left w:val="nil"/>
              <w:bottom w:val="nil"/>
              <w:right w:val="nil"/>
            </w:tcBorders>
            <w:noWrap/>
            <w:hideMark/>
          </w:tcPr>
          <w:p w:rsidR="00294CD9" w:rsidRPr="00294CD9" w:rsidRDefault="00294CD9" w:rsidP="00294CD9">
            <w:pPr>
              <w:spacing w:line="240" w:lineRule="auto"/>
              <w:rPr>
                <w:rFonts w:cs="Arial"/>
                <w:sz w:val="16"/>
                <w:szCs w:val="16"/>
                <w:lang w:val="es-MX"/>
              </w:rPr>
            </w:pPr>
            <w:r w:rsidRPr="00294CD9">
              <w:rPr>
                <w:rFonts w:cs="Arial"/>
                <w:b/>
                <w:bCs/>
                <w:sz w:val="16"/>
                <w:szCs w:val="16"/>
              </w:rPr>
              <w:t>Cultural services</w:t>
            </w:r>
          </w:p>
        </w:tc>
        <w:tc>
          <w:tcPr>
            <w:tcW w:w="500" w:type="pct"/>
            <w:tcBorders>
              <w:top w:val="nil"/>
              <w:left w:val="nil"/>
              <w:bottom w:val="nil"/>
              <w:right w:val="nil"/>
            </w:tcBorders>
            <w:noWrap/>
          </w:tcPr>
          <w:p w:rsidR="00294CD9" w:rsidRPr="00294CD9" w:rsidRDefault="00294CD9" w:rsidP="00294CD9">
            <w:pPr>
              <w:spacing w:line="240" w:lineRule="auto"/>
              <w:jc w:val="center"/>
              <w:rPr>
                <w:rFonts w:cs="Arial"/>
                <w:sz w:val="16"/>
                <w:szCs w:val="16"/>
                <w:lang w:val="en-US"/>
              </w:rPr>
            </w:pPr>
          </w:p>
        </w:tc>
        <w:tc>
          <w:tcPr>
            <w:tcW w:w="2097" w:type="pct"/>
            <w:tcBorders>
              <w:top w:val="nil"/>
              <w:left w:val="nil"/>
              <w:bottom w:val="nil"/>
              <w:right w:val="nil"/>
            </w:tcBorders>
            <w:noWrap/>
          </w:tcPr>
          <w:p w:rsidR="00294CD9" w:rsidRPr="00294CD9" w:rsidRDefault="00294CD9" w:rsidP="00294CD9">
            <w:pPr>
              <w:spacing w:line="240" w:lineRule="auto"/>
              <w:jc w:val="center"/>
              <w:rPr>
                <w:rFonts w:cs="Arial"/>
                <w:sz w:val="16"/>
                <w:szCs w:val="16"/>
                <w:lang w:val="en-US"/>
              </w:rPr>
            </w:pPr>
          </w:p>
        </w:tc>
        <w:tc>
          <w:tcPr>
            <w:tcW w:w="742" w:type="pct"/>
            <w:tcBorders>
              <w:top w:val="nil"/>
              <w:left w:val="nil"/>
              <w:bottom w:val="nil"/>
              <w:right w:val="nil"/>
            </w:tcBorders>
            <w:noWrap/>
          </w:tcPr>
          <w:p w:rsidR="00294CD9" w:rsidRPr="00294CD9" w:rsidRDefault="00294CD9" w:rsidP="00294CD9">
            <w:pPr>
              <w:spacing w:line="240" w:lineRule="auto"/>
              <w:jc w:val="center"/>
              <w:rPr>
                <w:rFonts w:cs="Arial"/>
                <w:sz w:val="16"/>
                <w:szCs w:val="16"/>
                <w:lang w:val="en-US"/>
              </w:rPr>
            </w:pPr>
          </w:p>
        </w:tc>
        <w:tc>
          <w:tcPr>
            <w:tcW w:w="276" w:type="pct"/>
            <w:tcBorders>
              <w:top w:val="nil"/>
              <w:left w:val="nil"/>
              <w:bottom w:val="nil"/>
              <w:right w:val="nil"/>
            </w:tcBorders>
          </w:tcPr>
          <w:p w:rsidR="00294CD9" w:rsidRPr="00294CD9" w:rsidRDefault="00294CD9" w:rsidP="00294CD9">
            <w:pPr>
              <w:spacing w:line="240" w:lineRule="auto"/>
              <w:jc w:val="center"/>
              <w:rPr>
                <w:rFonts w:cs="Arial"/>
                <w:sz w:val="16"/>
                <w:szCs w:val="16"/>
                <w:lang w:val="en-US"/>
              </w:rPr>
            </w:pPr>
          </w:p>
        </w:tc>
      </w:tr>
      <w:tr w:rsidR="00294CD9" w:rsidRPr="00294CD9" w:rsidTr="00130081">
        <w:trPr>
          <w:trHeight w:val="255"/>
        </w:trPr>
        <w:tc>
          <w:tcPr>
            <w:tcW w:w="1386" w:type="pct"/>
            <w:tcBorders>
              <w:top w:val="nil"/>
              <w:left w:val="nil"/>
              <w:bottom w:val="nil"/>
              <w:right w:val="nil"/>
            </w:tcBorders>
            <w:noWrap/>
            <w:hideMark/>
          </w:tcPr>
          <w:p w:rsidR="00294CD9" w:rsidRPr="00294CD9" w:rsidRDefault="00294CD9" w:rsidP="00294CD9">
            <w:pPr>
              <w:spacing w:line="240" w:lineRule="auto"/>
              <w:rPr>
                <w:rFonts w:cs="Arial"/>
                <w:sz w:val="16"/>
                <w:szCs w:val="16"/>
                <w:lang w:val="es-MX"/>
              </w:rPr>
            </w:pPr>
            <w:r w:rsidRPr="00294CD9">
              <w:rPr>
                <w:rFonts w:cs="Arial"/>
                <w:sz w:val="16"/>
                <w:szCs w:val="16"/>
                <w:lang w:val="es-MX"/>
              </w:rPr>
              <w:t>Amenity and esthetics</w:t>
            </w:r>
          </w:p>
        </w:tc>
        <w:tc>
          <w:tcPr>
            <w:tcW w:w="500"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lang w:val="es-MX" w:eastAsia="es-MX"/>
              </w:rPr>
              <w:t>3290.93</w:t>
            </w:r>
          </w:p>
        </w:tc>
        <w:tc>
          <w:tcPr>
            <w:tcW w:w="2097"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lang w:val="es-MX" w:eastAsia="es-MX"/>
              </w:rPr>
              <w:t>UK</w:t>
            </w:r>
          </w:p>
        </w:tc>
        <w:tc>
          <w:tcPr>
            <w:tcW w:w="74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lang w:val="es-MX" w:eastAsia="es-MX"/>
              </w:rPr>
              <w:t>Garrod</w:t>
            </w:r>
          </w:p>
        </w:tc>
        <w:tc>
          <w:tcPr>
            <w:tcW w:w="276" w:type="pct"/>
            <w:tcBorders>
              <w:top w:val="nil"/>
              <w:left w:val="nil"/>
              <w:bottom w:val="nil"/>
              <w:right w:val="nil"/>
            </w:tcBorders>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lang w:val="es-MX" w:eastAsia="es-MX"/>
              </w:rPr>
              <w:t>1994</w:t>
            </w:r>
          </w:p>
        </w:tc>
      </w:tr>
      <w:tr w:rsidR="00294CD9" w:rsidRPr="00294CD9" w:rsidTr="00130081">
        <w:trPr>
          <w:trHeight w:val="255"/>
        </w:trPr>
        <w:tc>
          <w:tcPr>
            <w:tcW w:w="1386" w:type="pct"/>
            <w:tcBorders>
              <w:top w:val="nil"/>
              <w:left w:val="nil"/>
              <w:bottom w:val="nil"/>
              <w:right w:val="nil"/>
            </w:tcBorders>
            <w:noWrap/>
            <w:hideMark/>
          </w:tcPr>
          <w:p w:rsidR="00294CD9" w:rsidRPr="00294CD9" w:rsidRDefault="00294CD9" w:rsidP="00294CD9">
            <w:pPr>
              <w:spacing w:line="240" w:lineRule="auto"/>
              <w:rPr>
                <w:rFonts w:cs="Arial"/>
                <w:sz w:val="16"/>
                <w:szCs w:val="16"/>
                <w:lang w:val="es-MX"/>
              </w:rPr>
            </w:pPr>
            <w:r w:rsidRPr="00294CD9">
              <w:rPr>
                <w:rFonts w:cs="Arial"/>
                <w:sz w:val="16"/>
                <w:szCs w:val="16"/>
                <w:lang w:val="es-MX"/>
              </w:rPr>
              <w:t>Recreational activities</w:t>
            </w:r>
          </w:p>
        </w:tc>
        <w:tc>
          <w:tcPr>
            <w:tcW w:w="500"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2835.45</w:t>
            </w:r>
          </w:p>
        </w:tc>
        <w:tc>
          <w:tcPr>
            <w:tcW w:w="2097"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Australia</w:t>
            </w:r>
          </w:p>
        </w:tc>
        <w:tc>
          <w:tcPr>
            <w:tcW w:w="74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Mallawaarachchi</w:t>
            </w:r>
          </w:p>
        </w:tc>
        <w:tc>
          <w:tcPr>
            <w:tcW w:w="276" w:type="pct"/>
            <w:tcBorders>
              <w:top w:val="nil"/>
              <w:left w:val="nil"/>
              <w:bottom w:val="nil"/>
              <w:right w:val="nil"/>
            </w:tcBorders>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2001</w:t>
            </w:r>
          </w:p>
        </w:tc>
      </w:tr>
      <w:tr w:rsidR="00294CD9" w:rsidRPr="00294CD9" w:rsidTr="00130081">
        <w:trPr>
          <w:trHeight w:val="255"/>
        </w:trPr>
        <w:tc>
          <w:tcPr>
            <w:tcW w:w="1386"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lang w:val="es-MX"/>
              </w:rPr>
              <w:t>Recreational activities</w:t>
            </w:r>
          </w:p>
        </w:tc>
        <w:tc>
          <w:tcPr>
            <w:tcW w:w="500"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1696.87</w:t>
            </w:r>
          </w:p>
        </w:tc>
        <w:tc>
          <w:tcPr>
            <w:tcW w:w="2097"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US</w:t>
            </w:r>
          </w:p>
        </w:tc>
        <w:tc>
          <w:tcPr>
            <w:tcW w:w="74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Whitehead</w:t>
            </w:r>
          </w:p>
        </w:tc>
        <w:tc>
          <w:tcPr>
            <w:tcW w:w="276"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1991</w:t>
            </w:r>
          </w:p>
        </w:tc>
      </w:tr>
      <w:tr w:rsidR="00294CD9" w:rsidRPr="00294CD9" w:rsidTr="00130081">
        <w:trPr>
          <w:trHeight w:val="255"/>
        </w:trPr>
        <w:tc>
          <w:tcPr>
            <w:tcW w:w="1386"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lang w:val="es-MX"/>
              </w:rPr>
              <w:t>Recreational activities</w:t>
            </w:r>
          </w:p>
        </w:tc>
        <w:tc>
          <w:tcPr>
            <w:tcW w:w="500"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1253.14</w:t>
            </w:r>
          </w:p>
        </w:tc>
        <w:tc>
          <w:tcPr>
            <w:tcW w:w="2097"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US</w:t>
            </w:r>
          </w:p>
        </w:tc>
        <w:tc>
          <w:tcPr>
            <w:tcW w:w="74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Azevedo</w:t>
            </w:r>
          </w:p>
        </w:tc>
        <w:tc>
          <w:tcPr>
            <w:tcW w:w="276"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2000</w:t>
            </w:r>
          </w:p>
        </w:tc>
      </w:tr>
      <w:tr w:rsidR="00294CD9" w:rsidRPr="00294CD9" w:rsidTr="00130081">
        <w:trPr>
          <w:trHeight w:val="255"/>
        </w:trPr>
        <w:tc>
          <w:tcPr>
            <w:tcW w:w="1386"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lang w:val="es-MX"/>
              </w:rPr>
              <w:t>Recreational activities</w:t>
            </w:r>
          </w:p>
        </w:tc>
        <w:tc>
          <w:tcPr>
            <w:tcW w:w="500"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87.10</w:t>
            </w:r>
          </w:p>
        </w:tc>
        <w:tc>
          <w:tcPr>
            <w:tcW w:w="2097"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Italy</w:t>
            </w:r>
          </w:p>
        </w:tc>
        <w:tc>
          <w:tcPr>
            <w:tcW w:w="74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Marangon</w:t>
            </w:r>
          </w:p>
        </w:tc>
        <w:tc>
          <w:tcPr>
            <w:tcW w:w="276" w:type="pct"/>
            <w:tcBorders>
              <w:top w:val="nil"/>
              <w:left w:val="nil"/>
              <w:bottom w:val="nil"/>
              <w:right w:val="nil"/>
            </w:tcBorders>
            <w:hideMark/>
          </w:tcPr>
          <w:p w:rsidR="00294CD9" w:rsidRPr="00294CD9" w:rsidRDefault="00294CD9" w:rsidP="00294CD9">
            <w:pPr>
              <w:spacing w:line="240" w:lineRule="auto"/>
              <w:jc w:val="center"/>
              <w:rPr>
                <w:rFonts w:cs="Arial"/>
                <w:sz w:val="16"/>
                <w:szCs w:val="16"/>
                <w:lang w:val="en-US"/>
              </w:rPr>
            </w:pPr>
            <w:r w:rsidRPr="00294CD9">
              <w:rPr>
                <w:rFonts w:cs="Arial"/>
                <w:sz w:val="16"/>
                <w:szCs w:val="16"/>
                <w:lang w:val="en-US"/>
              </w:rPr>
              <w:t>2002</w:t>
            </w:r>
          </w:p>
        </w:tc>
      </w:tr>
      <w:tr w:rsidR="00294CD9" w:rsidRPr="00294CD9" w:rsidTr="00130081">
        <w:trPr>
          <w:trHeight w:val="255"/>
        </w:trPr>
        <w:tc>
          <w:tcPr>
            <w:tcW w:w="1386"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lang w:val="es-MX"/>
              </w:rPr>
              <w:t>Recreational activities</w:t>
            </w:r>
          </w:p>
        </w:tc>
        <w:tc>
          <w:tcPr>
            <w:tcW w:w="500"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139.71</w:t>
            </w:r>
          </w:p>
        </w:tc>
        <w:tc>
          <w:tcPr>
            <w:tcW w:w="2097"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Spain</w:t>
            </w:r>
          </w:p>
        </w:tc>
        <w:tc>
          <w:tcPr>
            <w:tcW w:w="74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Segui</w:t>
            </w:r>
          </w:p>
        </w:tc>
        <w:tc>
          <w:tcPr>
            <w:tcW w:w="276"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2004</w:t>
            </w:r>
          </w:p>
        </w:tc>
      </w:tr>
      <w:tr w:rsidR="00294CD9" w:rsidRPr="00294CD9" w:rsidTr="00130081">
        <w:trPr>
          <w:trHeight w:val="255"/>
        </w:trPr>
        <w:tc>
          <w:tcPr>
            <w:tcW w:w="1386"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rPr>
              <w:t>Recreational fishing and hunting</w:t>
            </w:r>
          </w:p>
        </w:tc>
        <w:tc>
          <w:tcPr>
            <w:tcW w:w="500"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1276.63</w:t>
            </w:r>
          </w:p>
        </w:tc>
        <w:tc>
          <w:tcPr>
            <w:tcW w:w="2097"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rPr>
            </w:pPr>
            <w:r w:rsidRPr="00294CD9">
              <w:rPr>
                <w:rFonts w:cs="Arial"/>
                <w:sz w:val="16"/>
                <w:szCs w:val="16"/>
              </w:rPr>
              <w:t>Czech Republic</w:t>
            </w:r>
          </w:p>
        </w:tc>
        <w:tc>
          <w:tcPr>
            <w:tcW w:w="74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lang w:val="es-MX" w:eastAsia="es-MX"/>
              </w:rPr>
              <w:t>Ungerman</w:t>
            </w:r>
          </w:p>
        </w:tc>
        <w:tc>
          <w:tcPr>
            <w:tcW w:w="276"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1994</w:t>
            </w:r>
          </w:p>
        </w:tc>
      </w:tr>
      <w:tr w:rsidR="00294CD9" w:rsidRPr="00294CD9" w:rsidTr="00130081">
        <w:trPr>
          <w:trHeight w:val="255"/>
        </w:trPr>
        <w:tc>
          <w:tcPr>
            <w:tcW w:w="1386" w:type="pct"/>
            <w:tcBorders>
              <w:top w:val="nil"/>
              <w:left w:val="nil"/>
              <w:bottom w:val="single" w:sz="4" w:space="0" w:color="auto"/>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rPr>
              <w:t>Recreational fishing and hunting</w:t>
            </w:r>
          </w:p>
        </w:tc>
        <w:tc>
          <w:tcPr>
            <w:tcW w:w="500" w:type="pct"/>
            <w:tcBorders>
              <w:top w:val="nil"/>
              <w:left w:val="nil"/>
              <w:bottom w:val="single" w:sz="4" w:space="0" w:color="auto"/>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40.11</w:t>
            </w:r>
          </w:p>
        </w:tc>
        <w:tc>
          <w:tcPr>
            <w:tcW w:w="2097" w:type="pct"/>
            <w:tcBorders>
              <w:top w:val="nil"/>
              <w:left w:val="nil"/>
              <w:bottom w:val="single" w:sz="4" w:space="0" w:color="auto"/>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Australia</w:t>
            </w:r>
          </w:p>
        </w:tc>
        <w:tc>
          <w:tcPr>
            <w:tcW w:w="742" w:type="pct"/>
            <w:tcBorders>
              <w:top w:val="nil"/>
              <w:left w:val="nil"/>
              <w:bottom w:val="single" w:sz="4" w:space="0" w:color="auto"/>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lang w:val="es-MX" w:eastAsia="es-MX"/>
              </w:rPr>
              <w:t>Bennett</w:t>
            </w:r>
          </w:p>
        </w:tc>
        <w:tc>
          <w:tcPr>
            <w:tcW w:w="276" w:type="pct"/>
            <w:tcBorders>
              <w:top w:val="nil"/>
              <w:left w:val="nil"/>
              <w:bottom w:val="single" w:sz="4" w:space="0" w:color="auto"/>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2002</w:t>
            </w:r>
          </w:p>
        </w:tc>
      </w:tr>
    </w:tbl>
    <w:p w:rsidR="00294CD9" w:rsidRPr="00294CD9" w:rsidRDefault="00294CD9" w:rsidP="00B77452">
      <w:pPr>
        <w:spacing w:before="240"/>
        <w:rPr>
          <w:b/>
          <w:sz w:val="22"/>
          <w:szCs w:val="22"/>
          <w:lang w:val="en-US"/>
        </w:rPr>
      </w:pPr>
      <w:r w:rsidRPr="00294CD9">
        <w:rPr>
          <w:b/>
          <w:sz w:val="22"/>
          <w:szCs w:val="22"/>
          <w:lang w:val="en-US"/>
        </w:rPr>
        <w:t>5. Lacustrine</w:t>
      </w:r>
    </w:p>
    <w:p w:rsidR="00294CD9" w:rsidRPr="00294CD9" w:rsidRDefault="00294CD9" w:rsidP="00294CD9">
      <w:pPr>
        <w:rPr>
          <w:sz w:val="22"/>
          <w:szCs w:val="22"/>
          <w:lang w:val="en-US"/>
        </w:rPr>
      </w:pPr>
      <w:r w:rsidRPr="00294CD9">
        <w:rPr>
          <w:sz w:val="22"/>
          <w:szCs w:val="22"/>
          <w:lang w:val="en-US"/>
        </w:rPr>
        <w:t>Description: lacustrine continental wetland, permanent and seasonal; lake, ponds, body of water.</w:t>
      </w:r>
    </w:p>
    <w:p w:rsidR="00294CD9" w:rsidRPr="00294CD9" w:rsidRDefault="00294CD9" w:rsidP="00294CD9">
      <w:pPr>
        <w:spacing w:before="240"/>
        <w:rPr>
          <w:sz w:val="22"/>
          <w:szCs w:val="22"/>
          <w:lang w:val="en-GB"/>
        </w:rPr>
      </w:pPr>
      <w:r w:rsidRPr="00294CD9">
        <w:rPr>
          <w:sz w:val="22"/>
          <w:szCs w:val="22"/>
          <w:lang w:val="en-US"/>
        </w:rPr>
        <w:t xml:space="preserve">Table 1.1. </w:t>
      </w:r>
      <w:r w:rsidRPr="00294CD9">
        <w:rPr>
          <w:sz w:val="22"/>
          <w:szCs w:val="22"/>
          <w:lang w:val="en-GB"/>
        </w:rPr>
        <w:t>Ecosystem services values provided by lacustrine (</w:t>
      </w:r>
      <w:r w:rsidRPr="00294CD9">
        <w:rPr>
          <w:sz w:val="22"/>
          <w:szCs w:val="22"/>
          <w:lang w:val="en-US"/>
        </w:rPr>
        <w:t>in $US 2007/ha/year</w:t>
      </w:r>
      <w:r w:rsidRPr="00294CD9">
        <w:rPr>
          <w:sz w:val="22"/>
          <w:szCs w:val="22"/>
          <w:lang w:val="en-G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9"/>
        <w:gridCol w:w="812"/>
        <w:gridCol w:w="1635"/>
        <w:gridCol w:w="1099"/>
        <w:gridCol w:w="1337"/>
        <w:gridCol w:w="1292"/>
      </w:tblGrid>
      <w:tr w:rsidR="00294CD9" w:rsidRPr="00294CD9" w:rsidTr="00130081">
        <w:trPr>
          <w:trHeight w:val="255"/>
        </w:trPr>
        <w:tc>
          <w:tcPr>
            <w:tcW w:w="1590" w:type="pct"/>
            <w:tcBorders>
              <w:top w:val="single" w:sz="4" w:space="0" w:color="auto"/>
              <w:left w:val="nil"/>
              <w:bottom w:val="single" w:sz="4" w:space="0" w:color="auto"/>
              <w:right w:val="nil"/>
            </w:tcBorders>
            <w:noWrap/>
            <w:hideMark/>
          </w:tcPr>
          <w:p w:rsidR="00294CD9" w:rsidRPr="00294CD9" w:rsidRDefault="00294CD9" w:rsidP="00294CD9">
            <w:pPr>
              <w:spacing w:line="240" w:lineRule="auto"/>
              <w:rPr>
                <w:rFonts w:eastAsia="Calibri" w:cs="Arial"/>
                <w:b/>
                <w:sz w:val="16"/>
                <w:szCs w:val="16"/>
              </w:rPr>
            </w:pPr>
            <w:r w:rsidRPr="00294CD9">
              <w:rPr>
                <w:rFonts w:eastAsia="Calibri" w:cs="Arial"/>
                <w:b/>
                <w:sz w:val="16"/>
                <w:szCs w:val="16"/>
              </w:rPr>
              <w:t>Lacustrine</w:t>
            </w:r>
          </w:p>
        </w:tc>
        <w:tc>
          <w:tcPr>
            <w:tcW w:w="448" w:type="pct"/>
            <w:tcBorders>
              <w:top w:val="single" w:sz="4" w:space="0" w:color="auto"/>
              <w:left w:val="nil"/>
              <w:bottom w:val="single" w:sz="4" w:space="0" w:color="auto"/>
              <w:right w:val="nil"/>
            </w:tcBorders>
            <w:noWrap/>
            <w:hideMark/>
          </w:tcPr>
          <w:p w:rsidR="00294CD9" w:rsidRPr="00294CD9" w:rsidRDefault="00294CD9" w:rsidP="00294CD9">
            <w:pPr>
              <w:spacing w:line="240" w:lineRule="auto"/>
              <w:jc w:val="center"/>
              <w:rPr>
                <w:rFonts w:eastAsia="Calibri" w:cs="Arial"/>
                <w:sz w:val="16"/>
                <w:szCs w:val="16"/>
                <w:lang w:val="en-US"/>
              </w:rPr>
            </w:pPr>
            <w:r w:rsidRPr="00294CD9">
              <w:rPr>
                <w:rFonts w:eastAsia="Calibri" w:cs="Arial"/>
                <w:sz w:val="16"/>
                <w:szCs w:val="16"/>
                <w:lang w:val="en-US"/>
              </w:rPr>
              <w:t>No. obs.</w:t>
            </w:r>
          </w:p>
        </w:tc>
        <w:tc>
          <w:tcPr>
            <w:tcW w:w="903" w:type="pct"/>
            <w:tcBorders>
              <w:top w:val="single" w:sz="4" w:space="0" w:color="auto"/>
              <w:left w:val="nil"/>
              <w:bottom w:val="single" w:sz="4" w:space="0" w:color="auto"/>
              <w:right w:val="nil"/>
            </w:tcBorders>
            <w:noWrap/>
            <w:hideMark/>
          </w:tcPr>
          <w:p w:rsidR="00294CD9" w:rsidRPr="00294CD9" w:rsidRDefault="00294CD9" w:rsidP="00294CD9">
            <w:pPr>
              <w:spacing w:line="240" w:lineRule="auto"/>
              <w:jc w:val="center"/>
              <w:rPr>
                <w:rFonts w:eastAsia="Calibri" w:cs="Arial"/>
                <w:sz w:val="16"/>
                <w:szCs w:val="16"/>
                <w:lang w:val="en-US"/>
              </w:rPr>
            </w:pPr>
            <w:r w:rsidRPr="00294CD9">
              <w:rPr>
                <w:rFonts w:eastAsia="Calibri" w:cs="Arial"/>
                <w:sz w:val="16"/>
                <w:szCs w:val="16"/>
                <w:lang w:val="en-US"/>
              </w:rPr>
              <w:t>Me</w:t>
            </w:r>
            <w:r w:rsidR="00770CB5">
              <w:rPr>
                <w:rFonts w:eastAsia="Calibri" w:cs="Arial"/>
                <w:sz w:val="16"/>
                <w:szCs w:val="16"/>
                <w:lang w:val="en-US"/>
              </w:rPr>
              <w:t>di</w:t>
            </w:r>
            <w:r w:rsidRPr="00294CD9">
              <w:rPr>
                <w:rFonts w:eastAsia="Calibri" w:cs="Arial"/>
                <w:sz w:val="16"/>
                <w:szCs w:val="16"/>
                <w:lang w:val="en-US"/>
              </w:rPr>
              <w:t>an value</w:t>
            </w:r>
          </w:p>
        </w:tc>
        <w:tc>
          <w:tcPr>
            <w:tcW w:w="607" w:type="pct"/>
            <w:tcBorders>
              <w:top w:val="single" w:sz="4" w:space="0" w:color="auto"/>
              <w:left w:val="nil"/>
              <w:bottom w:val="single" w:sz="4" w:space="0" w:color="auto"/>
              <w:right w:val="nil"/>
            </w:tcBorders>
            <w:noWrap/>
            <w:hideMark/>
          </w:tcPr>
          <w:p w:rsidR="00294CD9" w:rsidRPr="00294CD9" w:rsidRDefault="00294CD9" w:rsidP="00294CD9">
            <w:pPr>
              <w:spacing w:line="240" w:lineRule="auto"/>
              <w:jc w:val="center"/>
              <w:rPr>
                <w:rFonts w:eastAsia="Calibri" w:cs="Arial"/>
                <w:sz w:val="16"/>
                <w:szCs w:val="16"/>
                <w:lang w:val="en-US"/>
              </w:rPr>
            </w:pPr>
            <w:r w:rsidRPr="00294CD9">
              <w:rPr>
                <w:rFonts w:eastAsia="Calibri" w:cs="Arial"/>
                <w:sz w:val="16"/>
                <w:szCs w:val="16"/>
                <w:lang w:val="en-US"/>
              </w:rPr>
              <w:t>S.D</w:t>
            </w:r>
          </w:p>
        </w:tc>
        <w:tc>
          <w:tcPr>
            <w:tcW w:w="738" w:type="pct"/>
            <w:tcBorders>
              <w:top w:val="single" w:sz="4" w:space="0" w:color="auto"/>
              <w:left w:val="nil"/>
              <w:bottom w:val="single" w:sz="4" w:space="0" w:color="auto"/>
              <w:right w:val="nil"/>
            </w:tcBorders>
            <w:noWrap/>
            <w:hideMark/>
          </w:tcPr>
          <w:p w:rsidR="00294CD9" w:rsidRPr="00294CD9" w:rsidRDefault="00294CD9" w:rsidP="00294CD9">
            <w:pPr>
              <w:spacing w:line="240" w:lineRule="auto"/>
              <w:jc w:val="center"/>
              <w:rPr>
                <w:rFonts w:eastAsia="Calibri" w:cs="Arial"/>
                <w:sz w:val="16"/>
                <w:szCs w:val="16"/>
                <w:lang w:val="en-US"/>
              </w:rPr>
            </w:pPr>
            <w:r w:rsidRPr="00294CD9">
              <w:rPr>
                <w:rFonts w:eastAsia="Calibri" w:cs="Arial"/>
                <w:sz w:val="16"/>
                <w:szCs w:val="16"/>
                <w:lang w:val="en-US"/>
              </w:rPr>
              <w:t>Maximum value</w:t>
            </w:r>
          </w:p>
        </w:tc>
        <w:tc>
          <w:tcPr>
            <w:tcW w:w="713" w:type="pct"/>
            <w:tcBorders>
              <w:top w:val="single" w:sz="4" w:space="0" w:color="auto"/>
              <w:left w:val="nil"/>
              <w:bottom w:val="single" w:sz="4" w:space="0" w:color="auto"/>
              <w:right w:val="nil"/>
            </w:tcBorders>
            <w:noWrap/>
            <w:hideMark/>
          </w:tcPr>
          <w:p w:rsidR="00294CD9" w:rsidRPr="00294CD9" w:rsidRDefault="00294CD9" w:rsidP="00294CD9">
            <w:pPr>
              <w:spacing w:line="240" w:lineRule="auto"/>
              <w:jc w:val="center"/>
              <w:rPr>
                <w:rFonts w:eastAsia="Calibri" w:cs="Arial"/>
                <w:sz w:val="16"/>
                <w:szCs w:val="16"/>
                <w:lang w:val="en-US"/>
              </w:rPr>
            </w:pPr>
            <w:r w:rsidRPr="00294CD9">
              <w:rPr>
                <w:rFonts w:eastAsia="Calibri" w:cs="Arial"/>
                <w:sz w:val="16"/>
                <w:szCs w:val="16"/>
                <w:lang w:val="en-US"/>
              </w:rPr>
              <w:t>Minimum value</w:t>
            </w:r>
          </w:p>
        </w:tc>
      </w:tr>
      <w:tr w:rsidR="00770CB5" w:rsidRPr="00294CD9" w:rsidTr="00AE561E">
        <w:trPr>
          <w:trHeight w:val="255"/>
        </w:trPr>
        <w:tc>
          <w:tcPr>
            <w:tcW w:w="1590" w:type="pct"/>
            <w:tcBorders>
              <w:top w:val="single" w:sz="4" w:space="0" w:color="auto"/>
              <w:left w:val="nil"/>
              <w:bottom w:val="nil"/>
              <w:right w:val="nil"/>
            </w:tcBorders>
            <w:noWrap/>
            <w:hideMark/>
          </w:tcPr>
          <w:p w:rsidR="00770CB5" w:rsidRPr="00294CD9" w:rsidRDefault="00770CB5" w:rsidP="00770CB5">
            <w:pPr>
              <w:spacing w:line="240" w:lineRule="auto"/>
              <w:rPr>
                <w:rFonts w:cs="Arial"/>
                <w:b/>
                <w:bCs/>
                <w:sz w:val="16"/>
                <w:szCs w:val="16"/>
                <w:lang w:val="en-US"/>
              </w:rPr>
            </w:pPr>
            <w:r w:rsidRPr="00294CD9">
              <w:rPr>
                <w:rFonts w:cs="Arial"/>
                <w:b/>
                <w:bCs/>
                <w:sz w:val="16"/>
                <w:szCs w:val="16"/>
                <w:lang w:val="en-US"/>
              </w:rPr>
              <w:t>Provisioning services</w:t>
            </w:r>
          </w:p>
        </w:tc>
        <w:tc>
          <w:tcPr>
            <w:tcW w:w="448" w:type="pct"/>
            <w:tcBorders>
              <w:top w:val="single" w:sz="4" w:space="0" w:color="auto"/>
              <w:left w:val="nil"/>
              <w:bottom w:val="nil"/>
              <w:right w:val="nil"/>
            </w:tcBorders>
            <w:noWrap/>
            <w:hideMark/>
          </w:tcPr>
          <w:p w:rsidR="00770CB5" w:rsidRPr="00294CD9" w:rsidRDefault="00770CB5" w:rsidP="00770CB5">
            <w:pPr>
              <w:spacing w:line="240" w:lineRule="auto"/>
              <w:jc w:val="center"/>
              <w:rPr>
                <w:rFonts w:eastAsia="Calibri" w:cs="Arial"/>
                <w:b/>
                <w:bCs/>
                <w:sz w:val="16"/>
                <w:szCs w:val="16"/>
              </w:rPr>
            </w:pPr>
            <w:r w:rsidRPr="00294CD9">
              <w:rPr>
                <w:rFonts w:eastAsia="Calibri" w:cs="Arial"/>
                <w:b/>
                <w:bCs/>
                <w:sz w:val="16"/>
                <w:szCs w:val="16"/>
              </w:rPr>
              <w:t>8</w:t>
            </w:r>
          </w:p>
        </w:tc>
        <w:tc>
          <w:tcPr>
            <w:tcW w:w="903" w:type="pct"/>
            <w:tcBorders>
              <w:top w:val="nil"/>
              <w:left w:val="nil"/>
              <w:bottom w:val="nil"/>
              <w:right w:val="nil"/>
            </w:tcBorders>
            <w:shd w:val="clear" w:color="auto" w:fill="D9D9D9" w:themeFill="background1" w:themeFillShade="D9"/>
            <w:noWrap/>
            <w:vAlign w:val="bottom"/>
            <w:hideMark/>
          </w:tcPr>
          <w:p w:rsidR="00770CB5" w:rsidRPr="000B6E6F" w:rsidRDefault="00770CB5" w:rsidP="00770CB5">
            <w:pPr>
              <w:spacing w:line="240" w:lineRule="auto"/>
              <w:jc w:val="center"/>
              <w:rPr>
                <w:rFonts w:cs="Arial"/>
                <w:b/>
                <w:bCs/>
                <w:color w:val="000000"/>
                <w:sz w:val="16"/>
                <w:szCs w:val="16"/>
              </w:rPr>
            </w:pPr>
            <w:r w:rsidRPr="000B6E6F">
              <w:rPr>
                <w:rFonts w:cs="Arial"/>
                <w:b/>
                <w:bCs/>
                <w:color w:val="000000"/>
                <w:sz w:val="16"/>
                <w:szCs w:val="16"/>
              </w:rPr>
              <w:t>478</w:t>
            </w:r>
          </w:p>
        </w:tc>
        <w:tc>
          <w:tcPr>
            <w:tcW w:w="607" w:type="pct"/>
            <w:tcBorders>
              <w:top w:val="single" w:sz="4" w:space="0" w:color="auto"/>
              <w:left w:val="nil"/>
              <w:bottom w:val="nil"/>
              <w:right w:val="nil"/>
            </w:tcBorders>
            <w:noWrap/>
            <w:hideMark/>
          </w:tcPr>
          <w:p w:rsidR="00770CB5" w:rsidRPr="00294CD9" w:rsidRDefault="00770CB5" w:rsidP="00770CB5">
            <w:pPr>
              <w:spacing w:line="240" w:lineRule="auto"/>
              <w:jc w:val="center"/>
              <w:rPr>
                <w:rFonts w:eastAsia="Calibri" w:cs="Arial"/>
                <w:b/>
                <w:bCs/>
                <w:sz w:val="16"/>
                <w:szCs w:val="16"/>
              </w:rPr>
            </w:pPr>
            <w:r w:rsidRPr="00294CD9">
              <w:rPr>
                <w:rFonts w:eastAsia="Calibri" w:cs="Arial"/>
                <w:b/>
                <w:bCs/>
                <w:sz w:val="16"/>
                <w:szCs w:val="16"/>
              </w:rPr>
              <w:t>1170</w:t>
            </w:r>
          </w:p>
        </w:tc>
        <w:tc>
          <w:tcPr>
            <w:tcW w:w="738" w:type="pct"/>
            <w:tcBorders>
              <w:top w:val="single" w:sz="4" w:space="0" w:color="auto"/>
              <w:left w:val="nil"/>
              <w:bottom w:val="nil"/>
              <w:right w:val="nil"/>
            </w:tcBorders>
            <w:noWrap/>
            <w:hideMark/>
          </w:tcPr>
          <w:p w:rsidR="00770CB5" w:rsidRPr="00294CD9" w:rsidRDefault="00770CB5" w:rsidP="00770CB5">
            <w:pPr>
              <w:spacing w:line="240" w:lineRule="auto"/>
              <w:jc w:val="center"/>
              <w:rPr>
                <w:rFonts w:eastAsia="Calibri" w:cs="Arial"/>
                <w:b/>
                <w:bCs/>
                <w:sz w:val="16"/>
                <w:szCs w:val="16"/>
              </w:rPr>
            </w:pPr>
            <w:r w:rsidRPr="00294CD9">
              <w:rPr>
                <w:rFonts w:eastAsia="Calibri" w:cs="Arial"/>
                <w:b/>
                <w:bCs/>
                <w:sz w:val="16"/>
                <w:szCs w:val="16"/>
              </w:rPr>
              <w:t>2610</w:t>
            </w:r>
          </w:p>
        </w:tc>
        <w:tc>
          <w:tcPr>
            <w:tcW w:w="713" w:type="pct"/>
            <w:tcBorders>
              <w:top w:val="single" w:sz="4" w:space="0" w:color="auto"/>
              <w:left w:val="nil"/>
              <w:bottom w:val="nil"/>
              <w:right w:val="nil"/>
            </w:tcBorders>
            <w:noWrap/>
            <w:hideMark/>
          </w:tcPr>
          <w:p w:rsidR="00770CB5" w:rsidRPr="00294CD9" w:rsidRDefault="00770CB5" w:rsidP="00770CB5">
            <w:pPr>
              <w:spacing w:line="240" w:lineRule="auto"/>
              <w:jc w:val="center"/>
              <w:rPr>
                <w:rFonts w:eastAsia="Calibri" w:cs="Arial"/>
                <w:b/>
                <w:bCs/>
                <w:sz w:val="16"/>
                <w:szCs w:val="16"/>
              </w:rPr>
            </w:pPr>
            <w:r w:rsidRPr="00294CD9">
              <w:rPr>
                <w:rFonts w:eastAsia="Calibri" w:cs="Arial"/>
                <w:b/>
                <w:bCs/>
                <w:sz w:val="16"/>
                <w:szCs w:val="16"/>
              </w:rPr>
              <w:t>31</w:t>
            </w:r>
          </w:p>
        </w:tc>
      </w:tr>
      <w:tr w:rsidR="00770CB5" w:rsidRPr="00294CD9" w:rsidTr="00AE561E">
        <w:trPr>
          <w:trHeight w:val="255"/>
        </w:trPr>
        <w:tc>
          <w:tcPr>
            <w:tcW w:w="1590" w:type="pct"/>
            <w:tcBorders>
              <w:top w:val="nil"/>
              <w:left w:val="nil"/>
              <w:bottom w:val="nil"/>
              <w:right w:val="nil"/>
            </w:tcBorders>
            <w:noWrap/>
            <w:hideMark/>
          </w:tcPr>
          <w:p w:rsidR="00770CB5" w:rsidRPr="00294CD9" w:rsidRDefault="00770CB5" w:rsidP="00770CB5">
            <w:pPr>
              <w:spacing w:line="240" w:lineRule="auto"/>
              <w:rPr>
                <w:rFonts w:cs="Arial"/>
                <w:sz w:val="16"/>
                <w:szCs w:val="16"/>
                <w:lang w:val="en-US"/>
              </w:rPr>
            </w:pPr>
            <w:r w:rsidRPr="00294CD9">
              <w:rPr>
                <w:rFonts w:cs="Arial"/>
                <w:sz w:val="16"/>
                <w:szCs w:val="16"/>
                <w:lang w:val="en-US"/>
              </w:rPr>
              <w:t>Support of commercial fishing</w:t>
            </w:r>
          </w:p>
        </w:tc>
        <w:tc>
          <w:tcPr>
            <w:tcW w:w="448"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4</w:t>
            </w:r>
          </w:p>
        </w:tc>
        <w:tc>
          <w:tcPr>
            <w:tcW w:w="903" w:type="pct"/>
            <w:tcBorders>
              <w:top w:val="nil"/>
              <w:left w:val="nil"/>
              <w:bottom w:val="nil"/>
              <w:right w:val="nil"/>
            </w:tcBorders>
            <w:shd w:val="clear" w:color="auto" w:fill="auto"/>
            <w:noWrap/>
            <w:vAlign w:val="bottom"/>
            <w:hideMark/>
          </w:tcPr>
          <w:p w:rsidR="00770CB5" w:rsidRPr="000B6E6F" w:rsidRDefault="00770CB5" w:rsidP="00770CB5">
            <w:pPr>
              <w:spacing w:line="240" w:lineRule="auto"/>
              <w:jc w:val="center"/>
              <w:rPr>
                <w:rFonts w:cs="Arial"/>
                <w:color w:val="000000"/>
                <w:sz w:val="16"/>
                <w:szCs w:val="16"/>
              </w:rPr>
            </w:pPr>
            <w:r w:rsidRPr="000B6E6F">
              <w:rPr>
                <w:rFonts w:cs="Arial"/>
                <w:color w:val="000000"/>
                <w:sz w:val="16"/>
                <w:szCs w:val="16"/>
              </w:rPr>
              <w:t>446</w:t>
            </w:r>
          </w:p>
        </w:tc>
        <w:tc>
          <w:tcPr>
            <w:tcW w:w="607"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1148</w:t>
            </w:r>
          </w:p>
        </w:tc>
        <w:tc>
          <w:tcPr>
            <w:tcW w:w="738"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2563</w:t>
            </w:r>
          </w:p>
        </w:tc>
        <w:tc>
          <w:tcPr>
            <w:tcW w:w="713"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16</w:t>
            </w:r>
          </w:p>
        </w:tc>
      </w:tr>
      <w:tr w:rsidR="00770CB5" w:rsidRPr="00294CD9" w:rsidTr="00AE561E">
        <w:trPr>
          <w:trHeight w:val="255"/>
        </w:trPr>
        <w:tc>
          <w:tcPr>
            <w:tcW w:w="1590" w:type="pct"/>
            <w:tcBorders>
              <w:top w:val="nil"/>
              <w:left w:val="nil"/>
              <w:bottom w:val="nil"/>
              <w:right w:val="nil"/>
            </w:tcBorders>
            <w:noWrap/>
            <w:hideMark/>
          </w:tcPr>
          <w:p w:rsidR="00770CB5" w:rsidRPr="00294CD9" w:rsidRDefault="00770CB5" w:rsidP="00770CB5">
            <w:pPr>
              <w:spacing w:line="240" w:lineRule="auto"/>
              <w:rPr>
                <w:rFonts w:cs="Arial"/>
                <w:sz w:val="16"/>
                <w:szCs w:val="16"/>
              </w:rPr>
            </w:pPr>
            <w:r w:rsidRPr="00294CD9">
              <w:rPr>
                <w:rFonts w:cs="Arial"/>
                <w:sz w:val="16"/>
                <w:szCs w:val="16"/>
              </w:rPr>
              <w:t>Water supply</w:t>
            </w:r>
          </w:p>
        </w:tc>
        <w:tc>
          <w:tcPr>
            <w:tcW w:w="448"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2</w:t>
            </w:r>
          </w:p>
        </w:tc>
        <w:tc>
          <w:tcPr>
            <w:tcW w:w="903" w:type="pct"/>
            <w:tcBorders>
              <w:top w:val="nil"/>
              <w:left w:val="nil"/>
              <w:bottom w:val="nil"/>
              <w:right w:val="nil"/>
            </w:tcBorders>
            <w:shd w:val="clear" w:color="auto" w:fill="auto"/>
            <w:noWrap/>
            <w:vAlign w:val="bottom"/>
            <w:hideMark/>
          </w:tcPr>
          <w:p w:rsidR="00770CB5" w:rsidRPr="000B6E6F" w:rsidRDefault="00770CB5" w:rsidP="00770CB5">
            <w:pPr>
              <w:spacing w:line="240" w:lineRule="auto"/>
              <w:jc w:val="center"/>
              <w:rPr>
                <w:rFonts w:cs="Arial"/>
                <w:color w:val="000000"/>
                <w:sz w:val="16"/>
                <w:szCs w:val="16"/>
              </w:rPr>
            </w:pPr>
            <w:r w:rsidRPr="000B6E6F">
              <w:rPr>
                <w:rFonts w:cs="Arial"/>
                <w:color w:val="000000"/>
                <w:sz w:val="16"/>
                <w:szCs w:val="16"/>
              </w:rPr>
              <w:t>24</w:t>
            </w:r>
          </w:p>
        </w:tc>
        <w:tc>
          <w:tcPr>
            <w:tcW w:w="607"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12</w:t>
            </w:r>
          </w:p>
        </w:tc>
        <w:tc>
          <w:tcPr>
            <w:tcW w:w="738"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32</w:t>
            </w:r>
          </w:p>
        </w:tc>
        <w:tc>
          <w:tcPr>
            <w:tcW w:w="713"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15</w:t>
            </w:r>
          </w:p>
        </w:tc>
      </w:tr>
      <w:tr w:rsidR="00770CB5" w:rsidRPr="00294CD9" w:rsidTr="00AE561E">
        <w:trPr>
          <w:trHeight w:val="270"/>
        </w:trPr>
        <w:tc>
          <w:tcPr>
            <w:tcW w:w="1590" w:type="pct"/>
            <w:tcBorders>
              <w:top w:val="nil"/>
              <w:left w:val="nil"/>
              <w:bottom w:val="nil"/>
              <w:right w:val="nil"/>
            </w:tcBorders>
            <w:noWrap/>
            <w:hideMark/>
          </w:tcPr>
          <w:p w:rsidR="00770CB5" w:rsidRPr="00294CD9" w:rsidRDefault="00770CB5" w:rsidP="00770CB5">
            <w:pPr>
              <w:spacing w:line="240" w:lineRule="auto"/>
              <w:rPr>
                <w:rFonts w:cs="Arial"/>
                <w:sz w:val="16"/>
                <w:szCs w:val="16"/>
              </w:rPr>
            </w:pPr>
            <w:r w:rsidRPr="00294CD9">
              <w:rPr>
                <w:rFonts w:cs="Arial"/>
                <w:sz w:val="16"/>
                <w:szCs w:val="16"/>
                <w:lang w:val="es-MX"/>
              </w:rPr>
              <w:t>Harvesting of natural materials</w:t>
            </w:r>
          </w:p>
        </w:tc>
        <w:tc>
          <w:tcPr>
            <w:tcW w:w="448"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2</w:t>
            </w:r>
          </w:p>
        </w:tc>
        <w:tc>
          <w:tcPr>
            <w:tcW w:w="903" w:type="pct"/>
            <w:tcBorders>
              <w:top w:val="nil"/>
              <w:left w:val="nil"/>
              <w:bottom w:val="nil"/>
              <w:right w:val="nil"/>
            </w:tcBorders>
            <w:shd w:val="clear" w:color="auto" w:fill="auto"/>
            <w:noWrap/>
            <w:vAlign w:val="bottom"/>
            <w:hideMark/>
          </w:tcPr>
          <w:p w:rsidR="00770CB5" w:rsidRPr="000B6E6F" w:rsidRDefault="00770CB5" w:rsidP="00770CB5">
            <w:pPr>
              <w:spacing w:line="240" w:lineRule="auto"/>
              <w:jc w:val="center"/>
              <w:rPr>
                <w:rFonts w:cs="Arial"/>
                <w:color w:val="000000"/>
                <w:sz w:val="16"/>
                <w:szCs w:val="16"/>
              </w:rPr>
            </w:pPr>
            <w:r w:rsidRPr="000B6E6F">
              <w:rPr>
                <w:rFonts w:cs="Arial"/>
                <w:color w:val="000000"/>
                <w:sz w:val="16"/>
                <w:szCs w:val="16"/>
              </w:rPr>
              <w:t>8</w:t>
            </w:r>
          </w:p>
        </w:tc>
        <w:tc>
          <w:tcPr>
            <w:tcW w:w="607"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10</w:t>
            </w:r>
          </w:p>
        </w:tc>
        <w:tc>
          <w:tcPr>
            <w:tcW w:w="738"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15</w:t>
            </w:r>
          </w:p>
        </w:tc>
        <w:tc>
          <w:tcPr>
            <w:tcW w:w="713"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0</w:t>
            </w:r>
          </w:p>
        </w:tc>
      </w:tr>
      <w:tr w:rsidR="00770CB5" w:rsidRPr="00294CD9" w:rsidTr="00AE561E">
        <w:trPr>
          <w:trHeight w:val="255"/>
        </w:trPr>
        <w:tc>
          <w:tcPr>
            <w:tcW w:w="1590" w:type="pct"/>
            <w:tcBorders>
              <w:top w:val="nil"/>
              <w:left w:val="nil"/>
              <w:bottom w:val="nil"/>
              <w:right w:val="nil"/>
            </w:tcBorders>
            <w:noWrap/>
            <w:hideMark/>
          </w:tcPr>
          <w:p w:rsidR="00770CB5" w:rsidRPr="00294CD9" w:rsidRDefault="00770CB5" w:rsidP="00770CB5">
            <w:pPr>
              <w:spacing w:line="240" w:lineRule="auto"/>
              <w:rPr>
                <w:rFonts w:cs="Arial"/>
                <w:sz w:val="16"/>
                <w:szCs w:val="16"/>
              </w:rPr>
            </w:pPr>
            <w:r w:rsidRPr="00294CD9">
              <w:rPr>
                <w:rFonts w:cs="Arial"/>
                <w:sz w:val="16"/>
                <w:szCs w:val="16"/>
              </w:rPr>
              <w:t>Fuel Wood</w:t>
            </w:r>
          </w:p>
        </w:tc>
        <w:tc>
          <w:tcPr>
            <w:tcW w:w="448" w:type="pct"/>
            <w:tcBorders>
              <w:top w:val="nil"/>
              <w:left w:val="nil"/>
              <w:bottom w:val="nil"/>
              <w:right w:val="nil"/>
            </w:tcBorders>
            <w:noWrap/>
          </w:tcPr>
          <w:p w:rsidR="00770CB5" w:rsidRPr="00294CD9" w:rsidRDefault="00770CB5" w:rsidP="00770CB5">
            <w:pPr>
              <w:spacing w:line="240" w:lineRule="auto"/>
              <w:jc w:val="center"/>
              <w:rPr>
                <w:rFonts w:eastAsia="Calibri" w:cs="Arial"/>
                <w:sz w:val="16"/>
                <w:szCs w:val="16"/>
              </w:rPr>
            </w:pPr>
          </w:p>
        </w:tc>
        <w:tc>
          <w:tcPr>
            <w:tcW w:w="903" w:type="pct"/>
            <w:tcBorders>
              <w:top w:val="nil"/>
              <w:left w:val="nil"/>
              <w:bottom w:val="nil"/>
              <w:right w:val="nil"/>
            </w:tcBorders>
            <w:shd w:val="clear" w:color="auto" w:fill="auto"/>
            <w:noWrap/>
            <w:vAlign w:val="bottom"/>
          </w:tcPr>
          <w:p w:rsidR="00770CB5" w:rsidRPr="000B6E6F" w:rsidRDefault="00770CB5" w:rsidP="00770CB5">
            <w:pPr>
              <w:spacing w:line="240" w:lineRule="auto"/>
              <w:jc w:val="center"/>
              <w:rPr>
                <w:rFonts w:cs="Arial"/>
                <w:color w:val="000000"/>
                <w:sz w:val="16"/>
                <w:szCs w:val="16"/>
              </w:rPr>
            </w:pPr>
          </w:p>
        </w:tc>
        <w:tc>
          <w:tcPr>
            <w:tcW w:w="607" w:type="pct"/>
            <w:tcBorders>
              <w:top w:val="nil"/>
              <w:left w:val="nil"/>
              <w:bottom w:val="nil"/>
              <w:right w:val="nil"/>
            </w:tcBorders>
            <w:noWrap/>
          </w:tcPr>
          <w:p w:rsidR="00770CB5" w:rsidRPr="00294CD9" w:rsidRDefault="00770CB5" w:rsidP="00770CB5">
            <w:pPr>
              <w:spacing w:line="240" w:lineRule="auto"/>
              <w:jc w:val="center"/>
              <w:rPr>
                <w:rFonts w:eastAsia="Calibri" w:cs="Arial"/>
                <w:sz w:val="16"/>
                <w:szCs w:val="16"/>
              </w:rPr>
            </w:pPr>
          </w:p>
        </w:tc>
        <w:tc>
          <w:tcPr>
            <w:tcW w:w="738" w:type="pct"/>
            <w:tcBorders>
              <w:top w:val="nil"/>
              <w:left w:val="nil"/>
              <w:bottom w:val="nil"/>
              <w:right w:val="nil"/>
            </w:tcBorders>
            <w:noWrap/>
          </w:tcPr>
          <w:p w:rsidR="00770CB5" w:rsidRPr="00294CD9" w:rsidRDefault="00770CB5" w:rsidP="00770CB5">
            <w:pPr>
              <w:spacing w:line="240" w:lineRule="auto"/>
              <w:jc w:val="center"/>
              <w:rPr>
                <w:rFonts w:eastAsia="Calibri" w:cs="Arial"/>
                <w:sz w:val="16"/>
                <w:szCs w:val="16"/>
              </w:rPr>
            </w:pPr>
          </w:p>
        </w:tc>
        <w:tc>
          <w:tcPr>
            <w:tcW w:w="713" w:type="pct"/>
            <w:tcBorders>
              <w:top w:val="nil"/>
              <w:left w:val="nil"/>
              <w:bottom w:val="nil"/>
              <w:right w:val="nil"/>
            </w:tcBorders>
            <w:noWrap/>
          </w:tcPr>
          <w:p w:rsidR="00770CB5" w:rsidRPr="00294CD9" w:rsidRDefault="00770CB5" w:rsidP="00770CB5">
            <w:pPr>
              <w:spacing w:line="240" w:lineRule="auto"/>
              <w:jc w:val="center"/>
              <w:rPr>
                <w:rFonts w:eastAsia="Calibri" w:cs="Arial"/>
                <w:sz w:val="16"/>
                <w:szCs w:val="16"/>
              </w:rPr>
            </w:pPr>
          </w:p>
        </w:tc>
      </w:tr>
      <w:tr w:rsidR="00770CB5" w:rsidRPr="00294CD9" w:rsidTr="00AE561E">
        <w:trPr>
          <w:trHeight w:val="255"/>
        </w:trPr>
        <w:tc>
          <w:tcPr>
            <w:tcW w:w="1590" w:type="pct"/>
            <w:tcBorders>
              <w:top w:val="nil"/>
              <w:left w:val="nil"/>
              <w:bottom w:val="nil"/>
              <w:right w:val="nil"/>
            </w:tcBorders>
            <w:noWrap/>
            <w:hideMark/>
          </w:tcPr>
          <w:p w:rsidR="00770CB5" w:rsidRPr="00294CD9" w:rsidRDefault="00770CB5" w:rsidP="00770CB5">
            <w:pPr>
              <w:spacing w:line="240" w:lineRule="auto"/>
              <w:rPr>
                <w:rFonts w:cs="Arial"/>
                <w:sz w:val="16"/>
                <w:szCs w:val="16"/>
              </w:rPr>
            </w:pPr>
            <w:r w:rsidRPr="00294CD9">
              <w:rPr>
                <w:rFonts w:cs="Arial"/>
                <w:sz w:val="16"/>
                <w:szCs w:val="16"/>
              </w:rPr>
              <w:t>Ornamental resources</w:t>
            </w:r>
          </w:p>
        </w:tc>
        <w:tc>
          <w:tcPr>
            <w:tcW w:w="448" w:type="pct"/>
            <w:tcBorders>
              <w:top w:val="nil"/>
              <w:left w:val="nil"/>
              <w:bottom w:val="nil"/>
              <w:right w:val="nil"/>
            </w:tcBorders>
            <w:noWrap/>
          </w:tcPr>
          <w:p w:rsidR="00770CB5" w:rsidRPr="00294CD9" w:rsidRDefault="00770CB5" w:rsidP="00770CB5">
            <w:pPr>
              <w:spacing w:line="240" w:lineRule="auto"/>
              <w:jc w:val="center"/>
              <w:rPr>
                <w:rFonts w:eastAsia="Calibri" w:cs="Arial"/>
                <w:sz w:val="16"/>
                <w:szCs w:val="16"/>
              </w:rPr>
            </w:pPr>
          </w:p>
        </w:tc>
        <w:tc>
          <w:tcPr>
            <w:tcW w:w="903" w:type="pct"/>
            <w:tcBorders>
              <w:top w:val="nil"/>
              <w:left w:val="nil"/>
              <w:bottom w:val="nil"/>
              <w:right w:val="nil"/>
            </w:tcBorders>
            <w:shd w:val="clear" w:color="auto" w:fill="auto"/>
            <w:noWrap/>
            <w:vAlign w:val="bottom"/>
          </w:tcPr>
          <w:p w:rsidR="00770CB5" w:rsidRPr="000B6E6F" w:rsidRDefault="00770CB5" w:rsidP="00770CB5">
            <w:pPr>
              <w:spacing w:line="240" w:lineRule="auto"/>
              <w:jc w:val="center"/>
              <w:rPr>
                <w:rFonts w:cs="Arial"/>
                <w:sz w:val="16"/>
                <w:szCs w:val="16"/>
              </w:rPr>
            </w:pPr>
          </w:p>
        </w:tc>
        <w:tc>
          <w:tcPr>
            <w:tcW w:w="607" w:type="pct"/>
            <w:tcBorders>
              <w:top w:val="nil"/>
              <w:left w:val="nil"/>
              <w:bottom w:val="nil"/>
              <w:right w:val="nil"/>
            </w:tcBorders>
            <w:noWrap/>
          </w:tcPr>
          <w:p w:rsidR="00770CB5" w:rsidRPr="00294CD9" w:rsidRDefault="00770CB5" w:rsidP="00770CB5">
            <w:pPr>
              <w:spacing w:line="240" w:lineRule="auto"/>
              <w:jc w:val="center"/>
              <w:rPr>
                <w:rFonts w:eastAsia="Calibri" w:cs="Arial"/>
                <w:sz w:val="16"/>
                <w:szCs w:val="16"/>
              </w:rPr>
            </w:pPr>
          </w:p>
        </w:tc>
        <w:tc>
          <w:tcPr>
            <w:tcW w:w="738" w:type="pct"/>
            <w:tcBorders>
              <w:top w:val="nil"/>
              <w:left w:val="nil"/>
              <w:bottom w:val="nil"/>
              <w:right w:val="nil"/>
            </w:tcBorders>
            <w:noWrap/>
          </w:tcPr>
          <w:p w:rsidR="00770CB5" w:rsidRPr="00294CD9" w:rsidRDefault="00770CB5" w:rsidP="00770CB5">
            <w:pPr>
              <w:spacing w:line="240" w:lineRule="auto"/>
              <w:jc w:val="center"/>
              <w:rPr>
                <w:rFonts w:eastAsia="Calibri" w:cs="Arial"/>
                <w:sz w:val="16"/>
                <w:szCs w:val="16"/>
              </w:rPr>
            </w:pPr>
          </w:p>
        </w:tc>
        <w:tc>
          <w:tcPr>
            <w:tcW w:w="713" w:type="pct"/>
            <w:tcBorders>
              <w:top w:val="nil"/>
              <w:left w:val="nil"/>
              <w:bottom w:val="nil"/>
              <w:right w:val="nil"/>
            </w:tcBorders>
            <w:noWrap/>
          </w:tcPr>
          <w:p w:rsidR="00770CB5" w:rsidRPr="00294CD9" w:rsidRDefault="00770CB5" w:rsidP="00770CB5">
            <w:pPr>
              <w:spacing w:line="240" w:lineRule="auto"/>
              <w:jc w:val="center"/>
              <w:rPr>
                <w:rFonts w:eastAsia="Calibri" w:cs="Arial"/>
                <w:sz w:val="16"/>
                <w:szCs w:val="16"/>
              </w:rPr>
            </w:pPr>
          </w:p>
        </w:tc>
      </w:tr>
      <w:tr w:rsidR="00770CB5" w:rsidRPr="00294CD9" w:rsidTr="00AE561E">
        <w:trPr>
          <w:trHeight w:val="255"/>
        </w:trPr>
        <w:tc>
          <w:tcPr>
            <w:tcW w:w="1590" w:type="pct"/>
            <w:tcBorders>
              <w:top w:val="nil"/>
              <w:left w:val="nil"/>
              <w:bottom w:val="nil"/>
              <w:right w:val="nil"/>
            </w:tcBorders>
            <w:noWrap/>
            <w:hideMark/>
          </w:tcPr>
          <w:p w:rsidR="00770CB5" w:rsidRPr="00294CD9" w:rsidRDefault="00770CB5" w:rsidP="00770CB5">
            <w:pPr>
              <w:spacing w:line="240" w:lineRule="auto"/>
              <w:rPr>
                <w:rFonts w:cs="Arial"/>
                <w:b/>
                <w:bCs/>
                <w:sz w:val="16"/>
                <w:szCs w:val="16"/>
              </w:rPr>
            </w:pPr>
            <w:r w:rsidRPr="00294CD9">
              <w:rPr>
                <w:rFonts w:cs="Arial"/>
                <w:b/>
                <w:bCs/>
                <w:sz w:val="16"/>
                <w:szCs w:val="16"/>
              </w:rPr>
              <w:t>Regulation services</w:t>
            </w:r>
          </w:p>
        </w:tc>
        <w:tc>
          <w:tcPr>
            <w:tcW w:w="448" w:type="pct"/>
            <w:tcBorders>
              <w:top w:val="nil"/>
              <w:left w:val="nil"/>
              <w:bottom w:val="nil"/>
              <w:right w:val="nil"/>
            </w:tcBorders>
            <w:noWrap/>
            <w:hideMark/>
          </w:tcPr>
          <w:p w:rsidR="00770CB5" w:rsidRPr="00294CD9" w:rsidRDefault="00770CB5" w:rsidP="00770CB5">
            <w:pPr>
              <w:spacing w:line="240" w:lineRule="auto"/>
              <w:jc w:val="center"/>
              <w:rPr>
                <w:rFonts w:eastAsia="Calibri" w:cs="Arial"/>
                <w:b/>
                <w:bCs/>
                <w:sz w:val="16"/>
                <w:szCs w:val="16"/>
              </w:rPr>
            </w:pPr>
            <w:r w:rsidRPr="00294CD9">
              <w:rPr>
                <w:rFonts w:eastAsia="Calibri" w:cs="Arial"/>
                <w:b/>
                <w:bCs/>
                <w:sz w:val="16"/>
                <w:szCs w:val="16"/>
              </w:rPr>
              <w:t>1</w:t>
            </w:r>
          </w:p>
        </w:tc>
        <w:tc>
          <w:tcPr>
            <w:tcW w:w="903" w:type="pct"/>
            <w:tcBorders>
              <w:top w:val="nil"/>
              <w:left w:val="nil"/>
              <w:bottom w:val="nil"/>
              <w:right w:val="nil"/>
            </w:tcBorders>
            <w:shd w:val="clear" w:color="auto" w:fill="D9D9D9" w:themeFill="background1" w:themeFillShade="D9"/>
            <w:noWrap/>
            <w:vAlign w:val="bottom"/>
            <w:hideMark/>
          </w:tcPr>
          <w:p w:rsidR="00770CB5" w:rsidRPr="000B6E6F" w:rsidRDefault="00770CB5" w:rsidP="00770CB5">
            <w:pPr>
              <w:spacing w:line="240" w:lineRule="auto"/>
              <w:jc w:val="center"/>
              <w:rPr>
                <w:rFonts w:cs="Arial"/>
                <w:b/>
                <w:bCs/>
                <w:color w:val="000000"/>
                <w:sz w:val="16"/>
                <w:szCs w:val="16"/>
              </w:rPr>
            </w:pPr>
            <w:r w:rsidRPr="000B6E6F">
              <w:rPr>
                <w:rFonts w:cs="Arial"/>
                <w:b/>
                <w:bCs/>
                <w:color w:val="000000"/>
                <w:sz w:val="16"/>
                <w:szCs w:val="16"/>
              </w:rPr>
              <w:t>23</w:t>
            </w:r>
          </w:p>
        </w:tc>
        <w:tc>
          <w:tcPr>
            <w:tcW w:w="607" w:type="pct"/>
            <w:tcBorders>
              <w:top w:val="nil"/>
              <w:left w:val="nil"/>
              <w:bottom w:val="nil"/>
              <w:right w:val="nil"/>
            </w:tcBorders>
            <w:noWrap/>
            <w:hideMark/>
          </w:tcPr>
          <w:p w:rsidR="00770CB5" w:rsidRPr="00294CD9" w:rsidRDefault="00770CB5" w:rsidP="00770CB5">
            <w:pPr>
              <w:spacing w:line="240" w:lineRule="auto"/>
              <w:jc w:val="center"/>
              <w:rPr>
                <w:rFonts w:eastAsia="Calibri" w:cs="Arial"/>
                <w:b/>
                <w:bCs/>
                <w:sz w:val="16"/>
                <w:szCs w:val="16"/>
              </w:rPr>
            </w:pPr>
            <w:r w:rsidRPr="00294CD9">
              <w:rPr>
                <w:rFonts w:eastAsia="Calibri" w:cs="Arial"/>
                <w:b/>
                <w:bCs/>
                <w:sz w:val="16"/>
                <w:szCs w:val="16"/>
              </w:rPr>
              <w:t>0</w:t>
            </w:r>
          </w:p>
        </w:tc>
        <w:tc>
          <w:tcPr>
            <w:tcW w:w="738" w:type="pct"/>
            <w:tcBorders>
              <w:top w:val="nil"/>
              <w:left w:val="nil"/>
              <w:bottom w:val="nil"/>
              <w:right w:val="nil"/>
            </w:tcBorders>
            <w:noWrap/>
            <w:hideMark/>
          </w:tcPr>
          <w:p w:rsidR="00770CB5" w:rsidRPr="00294CD9" w:rsidRDefault="00770CB5" w:rsidP="00770CB5">
            <w:pPr>
              <w:spacing w:line="240" w:lineRule="auto"/>
              <w:jc w:val="center"/>
              <w:rPr>
                <w:rFonts w:eastAsia="Calibri" w:cs="Arial"/>
                <w:b/>
                <w:bCs/>
                <w:sz w:val="16"/>
                <w:szCs w:val="16"/>
              </w:rPr>
            </w:pPr>
            <w:r w:rsidRPr="00294CD9">
              <w:rPr>
                <w:rFonts w:eastAsia="Calibri" w:cs="Arial"/>
                <w:b/>
                <w:bCs/>
                <w:sz w:val="16"/>
                <w:szCs w:val="16"/>
              </w:rPr>
              <w:t>23</w:t>
            </w:r>
          </w:p>
        </w:tc>
        <w:tc>
          <w:tcPr>
            <w:tcW w:w="713" w:type="pct"/>
            <w:tcBorders>
              <w:top w:val="nil"/>
              <w:left w:val="nil"/>
              <w:bottom w:val="nil"/>
              <w:right w:val="nil"/>
            </w:tcBorders>
            <w:noWrap/>
            <w:hideMark/>
          </w:tcPr>
          <w:p w:rsidR="00770CB5" w:rsidRPr="00294CD9" w:rsidRDefault="00770CB5" w:rsidP="00770CB5">
            <w:pPr>
              <w:spacing w:line="240" w:lineRule="auto"/>
              <w:jc w:val="center"/>
              <w:rPr>
                <w:rFonts w:eastAsia="Calibri" w:cs="Arial"/>
                <w:b/>
                <w:bCs/>
                <w:sz w:val="16"/>
                <w:szCs w:val="16"/>
              </w:rPr>
            </w:pPr>
            <w:r w:rsidRPr="00294CD9">
              <w:rPr>
                <w:rFonts w:eastAsia="Calibri" w:cs="Arial"/>
                <w:b/>
                <w:bCs/>
                <w:sz w:val="16"/>
                <w:szCs w:val="16"/>
              </w:rPr>
              <w:t>23</w:t>
            </w:r>
          </w:p>
        </w:tc>
      </w:tr>
      <w:tr w:rsidR="00770CB5" w:rsidRPr="00294CD9" w:rsidTr="00AE561E">
        <w:trPr>
          <w:trHeight w:val="255"/>
        </w:trPr>
        <w:tc>
          <w:tcPr>
            <w:tcW w:w="1590" w:type="pct"/>
            <w:tcBorders>
              <w:top w:val="nil"/>
              <w:left w:val="nil"/>
              <w:bottom w:val="nil"/>
              <w:right w:val="nil"/>
            </w:tcBorders>
            <w:noWrap/>
            <w:hideMark/>
          </w:tcPr>
          <w:p w:rsidR="00770CB5" w:rsidRPr="00294CD9" w:rsidRDefault="00770CB5" w:rsidP="00770CB5">
            <w:pPr>
              <w:spacing w:line="240" w:lineRule="auto"/>
              <w:rPr>
                <w:rFonts w:cs="Arial"/>
                <w:sz w:val="16"/>
                <w:szCs w:val="16"/>
              </w:rPr>
            </w:pPr>
            <w:r w:rsidRPr="00294CD9">
              <w:rPr>
                <w:rFonts w:cs="Arial"/>
                <w:sz w:val="16"/>
                <w:szCs w:val="16"/>
              </w:rPr>
              <w:t>Local climate control</w:t>
            </w:r>
          </w:p>
        </w:tc>
        <w:tc>
          <w:tcPr>
            <w:tcW w:w="448" w:type="pct"/>
            <w:tcBorders>
              <w:top w:val="nil"/>
              <w:left w:val="nil"/>
              <w:bottom w:val="nil"/>
              <w:right w:val="nil"/>
            </w:tcBorders>
            <w:noWrap/>
          </w:tcPr>
          <w:p w:rsidR="00770CB5" w:rsidRPr="00294CD9" w:rsidRDefault="00770CB5" w:rsidP="00770CB5">
            <w:pPr>
              <w:spacing w:line="240" w:lineRule="auto"/>
              <w:jc w:val="center"/>
              <w:rPr>
                <w:rFonts w:eastAsia="Calibri" w:cs="Arial"/>
                <w:sz w:val="16"/>
                <w:szCs w:val="16"/>
              </w:rPr>
            </w:pPr>
          </w:p>
        </w:tc>
        <w:tc>
          <w:tcPr>
            <w:tcW w:w="903" w:type="pct"/>
            <w:tcBorders>
              <w:top w:val="nil"/>
              <w:left w:val="nil"/>
              <w:bottom w:val="nil"/>
              <w:right w:val="nil"/>
            </w:tcBorders>
            <w:shd w:val="clear" w:color="auto" w:fill="auto"/>
            <w:noWrap/>
            <w:vAlign w:val="bottom"/>
          </w:tcPr>
          <w:p w:rsidR="00770CB5" w:rsidRPr="000B6E6F" w:rsidRDefault="00770CB5" w:rsidP="00770CB5">
            <w:pPr>
              <w:spacing w:line="240" w:lineRule="auto"/>
              <w:jc w:val="center"/>
              <w:rPr>
                <w:rFonts w:cs="Arial"/>
                <w:sz w:val="16"/>
                <w:szCs w:val="16"/>
              </w:rPr>
            </w:pPr>
          </w:p>
        </w:tc>
        <w:tc>
          <w:tcPr>
            <w:tcW w:w="607" w:type="pct"/>
            <w:tcBorders>
              <w:top w:val="nil"/>
              <w:left w:val="nil"/>
              <w:bottom w:val="nil"/>
              <w:right w:val="nil"/>
            </w:tcBorders>
            <w:noWrap/>
          </w:tcPr>
          <w:p w:rsidR="00770CB5" w:rsidRPr="00294CD9" w:rsidRDefault="00770CB5" w:rsidP="00770CB5">
            <w:pPr>
              <w:spacing w:line="240" w:lineRule="auto"/>
              <w:jc w:val="center"/>
              <w:rPr>
                <w:rFonts w:eastAsia="Calibri" w:cs="Arial"/>
                <w:sz w:val="16"/>
                <w:szCs w:val="16"/>
              </w:rPr>
            </w:pPr>
          </w:p>
        </w:tc>
        <w:tc>
          <w:tcPr>
            <w:tcW w:w="738" w:type="pct"/>
            <w:tcBorders>
              <w:top w:val="nil"/>
              <w:left w:val="nil"/>
              <w:bottom w:val="nil"/>
              <w:right w:val="nil"/>
            </w:tcBorders>
            <w:noWrap/>
          </w:tcPr>
          <w:p w:rsidR="00770CB5" w:rsidRPr="00294CD9" w:rsidRDefault="00770CB5" w:rsidP="00770CB5">
            <w:pPr>
              <w:spacing w:line="240" w:lineRule="auto"/>
              <w:jc w:val="center"/>
              <w:rPr>
                <w:rFonts w:eastAsia="Calibri" w:cs="Arial"/>
                <w:sz w:val="16"/>
                <w:szCs w:val="16"/>
              </w:rPr>
            </w:pPr>
          </w:p>
        </w:tc>
        <w:tc>
          <w:tcPr>
            <w:tcW w:w="713" w:type="pct"/>
            <w:tcBorders>
              <w:top w:val="nil"/>
              <w:left w:val="nil"/>
              <w:bottom w:val="nil"/>
              <w:right w:val="nil"/>
            </w:tcBorders>
            <w:noWrap/>
          </w:tcPr>
          <w:p w:rsidR="00770CB5" w:rsidRPr="00294CD9" w:rsidRDefault="00770CB5" w:rsidP="00770CB5">
            <w:pPr>
              <w:spacing w:line="240" w:lineRule="auto"/>
              <w:jc w:val="center"/>
              <w:rPr>
                <w:rFonts w:eastAsia="Calibri" w:cs="Arial"/>
                <w:sz w:val="16"/>
                <w:szCs w:val="16"/>
              </w:rPr>
            </w:pPr>
          </w:p>
        </w:tc>
      </w:tr>
      <w:tr w:rsidR="00770CB5" w:rsidRPr="00294CD9" w:rsidTr="00AE561E">
        <w:trPr>
          <w:trHeight w:val="255"/>
        </w:trPr>
        <w:tc>
          <w:tcPr>
            <w:tcW w:w="1590" w:type="pct"/>
            <w:tcBorders>
              <w:top w:val="nil"/>
              <w:left w:val="nil"/>
              <w:bottom w:val="nil"/>
              <w:right w:val="nil"/>
            </w:tcBorders>
            <w:noWrap/>
            <w:hideMark/>
          </w:tcPr>
          <w:p w:rsidR="00770CB5" w:rsidRPr="00294CD9" w:rsidRDefault="00770CB5" w:rsidP="00770CB5">
            <w:pPr>
              <w:spacing w:line="240" w:lineRule="auto"/>
              <w:rPr>
                <w:rFonts w:cs="Arial"/>
                <w:sz w:val="16"/>
                <w:szCs w:val="16"/>
                <w:lang w:val="en-US"/>
              </w:rPr>
            </w:pPr>
            <w:r w:rsidRPr="00294CD9">
              <w:rPr>
                <w:rFonts w:cs="Arial"/>
                <w:sz w:val="16"/>
                <w:szCs w:val="16"/>
                <w:lang w:val="en-US"/>
              </w:rPr>
              <w:t>Flood control and storm buffering</w:t>
            </w:r>
          </w:p>
        </w:tc>
        <w:tc>
          <w:tcPr>
            <w:tcW w:w="448"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1</w:t>
            </w:r>
          </w:p>
        </w:tc>
        <w:tc>
          <w:tcPr>
            <w:tcW w:w="903" w:type="pct"/>
            <w:tcBorders>
              <w:top w:val="nil"/>
              <w:left w:val="nil"/>
              <w:bottom w:val="nil"/>
              <w:right w:val="nil"/>
            </w:tcBorders>
            <w:shd w:val="clear" w:color="auto" w:fill="auto"/>
            <w:noWrap/>
            <w:vAlign w:val="bottom"/>
            <w:hideMark/>
          </w:tcPr>
          <w:p w:rsidR="00770CB5" w:rsidRPr="000B6E6F" w:rsidRDefault="00770CB5" w:rsidP="00770CB5">
            <w:pPr>
              <w:spacing w:line="240" w:lineRule="auto"/>
              <w:jc w:val="center"/>
              <w:rPr>
                <w:rFonts w:cs="Arial"/>
                <w:color w:val="000000"/>
                <w:sz w:val="16"/>
                <w:szCs w:val="16"/>
              </w:rPr>
            </w:pPr>
            <w:r w:rsidRPr="000B6E6F">
              <w:rPr>
                <w:rFonts w:cs="Arial"/>
                <w:color w:val="000000"/>
                <w:sz w:val="16"/>
                <w:szCs w:val="16"/>
              </w:rPr>
              <w:t>23</w:t>
            </w:r>
          </w:p>
        </w:tc>
        <w:tc>
          <w:tcPr>
            <w:tcW w:w="607" w:type="pct"/>
            <w:tcBorders>
              <w:top w:val="nil"/>
              <w:left w:val="nil"/>
              <w:bottom w:val="nil"/>
              <w:right w:val="nil"/>
            </w:tcBorders>
            <w:noWrap/>
          </w:tcPr>
          <w:p w:rsidR="00770CB5" w:rsidRPr="00294CD9" w:rsidRDefault="00770CB5" w:rsidP="00770CB5">
            <w:pPr>
              <w:spacing w:line="240" w:lineRule="auto"/>
              <w:jc w:val="center"/>
              <w:rPr>
                <w:rFonts w:eastAsia="Calibri" w:cs="Arial"/>
                <w:sz w:val="16"/>
                <w:szCs w:val="16"/>
              </w:rPr>
            </w:pPr>
          </w:p>
        </w:tc>
        <w:tc>
          <w:tcPr>
            <w:tcW w:w="738"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23</w:t>
            </w:r>
          </w:p>
        </w:tc>
        <w:tc>
          <w:tcPr>
            <w:tcW w:w="713"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23</w:t>
            </w:r>
          </w:p>
        </w:tc>
      </w:tr>
      <w:tr w:rsidR="00770CB5" w:rsidRPr="00294CD9" w:rsidTr="00AE561E">
        <w:trPr>
          <w:trHeight w:val="255"/>
        </w:trPr>
        <w:tc>
          <w:tcPr>
            <w:tcW w:w="1590" w:type="pct"/>
            <w:tcBorders>
              <w:top w:val="nil"/>
              <w:left w:val="nil"/>
              <w:bottom w:val="nil"/>
              <w:right w:val="nil"/>
            </w:tcBorders>
            <w:noWrap/>
            <w:hideMark/>
          </w:tcPr>
          <w:p w:rsidR="00770CB5" w:rsidRPr="00294CD9" w:rsidRDefault="00770CB5" w:rsidP="00770CB5">
            <w:pPr>
              <w:spacing w:line="240" w:lineRule="auto"/>
              <w:rPr>
                <w:rFonts w:cs="Arial"/>
                <w:sz w:val="16"/>
                <w:szCs w:val="16"/>
              </w:rPr>
            </w:pPr>
            <w:r w:rsidRPr="00294CD9">
              <w:rPr>
                <w:rFonts w:cs="Arial"/>
                <w:sz w:val="16"/>
                <w:szCs w:val="16"/>
              </w:rPr>
              <w:t>Water quality improvement</w:t>
            </w:r>
          </w:p>
        </w:tc>
        <w:tc>
          <w:tcPr>
            <w:tcW w:w="448" w:type="pct"/>
            <w:tcBorders>
              <w:top w:val="nil"/>
              <w:left w:val="nil"/>
              <w:bottom w:val="nil"/>
              <w:right w:val="nil"/>
            </w:tcBorders>
            <w:noWrap/>
          </w:tcPr>
          <w:p w:rsidR="00770CB5" w:rsidRPr="00294CD9" w:rsidRDefault="00770CB5" w:rsidP="00770CB5">
            <w:pPr>
              <w:spacing w:line="240" w:lineRule="auto"/>
              <w:jc w:val="center"/>
              <w:rPr>
                <w:rFonts w:eastAsia="Calibri" w:cs="Arial"/>
                <w:sz w:val="16"/>
                <w:szCs w:val="16"/>
              </w:rPr>
            </w:pPr>
          </w:p>
        </w:tc>
        <w:tc>
          <w:tcPr>
            <w:tcW w:w="903" w:type="pct"/>
            <w:tcBorders>
              <w:top w:val="nil"/>
              <w:left w:val="nil"/>
              <w:bottom w:val="nil"/>
              <w:right w:val="nil"/>
            </w:tcBorders>
            <w:shd w:val="clear" w:color="auto" w:fill="auto"/>
            <w:noWrap/>
            <w:vAlign w:val="bottom"/>
          </w:tcPr>
          <w:p w:rsidR="00770CB5" w:rsidRPr="000B6E6F" w:rsidRDefault="00770CB5" w:rsidP="00770CB5">
            <w:pPr>
              <w:spacing w:line="240" w:lineRule="auto"/>
              <w:jc w:val="center"/>
              <w:rPr>
                <w:rFonts w:cs="Arial"/>
                <w:color w:val="000000"/>
                <w:sz w:val="16"/>
                <w:szCs w:val="16"/>
              </w:rPr>
            </w:pPr>
          </w:p>
        </w:tc>
        <w:tc>
          <w:tcPr>
            <w:tcW w:w="607" w:type="pct"/>
            <w:tcBorders>
              <w:top w:val="nil"/>
              <w:left w:val="nil"/>
              <w:bottom w:val="nil"/>
              <w:right w:val="nil"/>
            </w:tcBorders>
            <w:noWrap/>
          </w:tcPr>
          <w:p w:rsidR="00770CB5" w:rsidRPr="00294CD9" w:rsidRDefault="00770CB5" w:rsidP="00770CB5">
            <w:pPr>
              <w:spacing w:line="240" w:lineRule="auto"/>
              <w:jc w:val="center"/>
              <w:rPr>
                <w:rFonts w:eastAsia="Calibri" w:cs="Arial"/>
                <w:sz w:val="16"/>
                <w:szCs w:val="16"/>
              </w:rPr>
            </w:pPr>
          </w:p>
        </w:tc>
        <w:tc>
          <w:tcPr>
            <w:tcW w:w="738" w:type="pct"/>
            <w:tcBorders>
              <w:top w:val="nil"/>
              <w:left w:val="nil"/>
              <w:bottom w:val="nil"/>
              <w:right w:val="nil"/>
            </w:tcBorders>
            <w:noWrap/>
          </w:tcPr>
          <w:p w:rsidR="00770CB5" w:rsidRPr="00294CD9" w:rsidRDefault="00770CB5" w:rsidP="00770CB5">
            <w:pPr>
              <w:spacing w:line="240" w:lineRule="auto"/>
              <w:jc w:val="center"/>
              <w:rPr>
                <w:rFonts w:eastAsia="Calibri" w:cs="Arial"/>
                <w:sz w:val="16"/>
                <w:szCs w:val="16"/>
              </w:rPr>
            </w:pPr>
          </w:p>
        </w:tc>
        <w:tc>
          <w:tcPr>
            <w:tcW w:w="713" w:type="pct"/>
            <w:tcBorders>
              <w:top w:val="nil"/>
              <w:left w:val="nil"/>
              <w:bottom w:val="nil"/>
              <w:right w:val="nil"/>
            </w:tcBorders>
            <w:noWrap/>
          </w:tcPr>
          <w:p w:rsidR="00770CB5" w:rsidRPr="00294CD9" w:rsidRDefault="00770CB5" w:rsidP="00770CB5">
            <w:pPr>
              <w:spacing w:line="240" w:lineRule="auto"/>
              <w:jc w:val="center"/>
              <w:rPr>
                <w:rFonts w:eastAsia="Calibri" w:cs="Arial"/>
                <w:sz w:val="16"/>
                <w:szCs w:val="16"/>
              </w:rPr>
            </w:pPr>
          </w:p>
        </w:tc>
      </w:tr>
      <w:tr w:rsidR="00770CB5" w:rsidRPr="00294CD9" w:rsidTr="00AE561E">
        <w:trPr>
          <w:trHeight w:val="270"/>
        </w:trPr>
        <w:tc>
          <w:tcPr>
            <w:tcW w:w="1590" w:type="pct"/>
            <w:tcBorders>
              <w:top w:val="nil"/>
              <w:left w:val="nil"/>
              <w:bottom w:val="nil"/>
              <w:right w:val="nil"/>
            </w:tcBorders>
            <w:noWrap/>
            <w:hideMark/>
          </w:tcPr>
          <w:p w:rsidR="00770CB5" w:rsidRPr="00294CD9" w:rsidRDefault="00770CB5" w:rsidP="00770CB5">
            <w:pPr>
              <w:spacing w:line="240" w:lineRule="auto"/>
              <w:rPr>
                <w:rFonts w:cs="Arial"/>
                <w:b/>
                <w:bCs/>
                <w:sz w:val="16"/>
                <w:szCs w:val="16"/>
              </w:rPr>
            </w:pPr>
            <w:r w:rsidRPr="00294CD9">
              <w:rPr>
                <w:rFonts w:cs="Arial"/>
                <w:b/>
                <w:bCs/>
                <w:sz w:val="16"/>
                <w:szCs w:val="16"/>
              </w:rPr>
              <w:lastRenderedPageBreak/>
              <w:t>Support services</w:t>
            </w:r>
          </w:p>
        </w:tc>
        <w:tc>
          <w:tcPr>
            <w:tcW w:w="448" w:type="pct"/>
            <w:tcBorders>
              <w:top w:val="nil"/>
              <w:left w:val="nil"/>
              <w:bottom w:val="nil"/>
              <w:right w:val="nil"/>
            </w:tcBorders>
            <w:noWrap/>
            <w:hideMark/>
          </w:tcPr>
          <w:p w:rsidR="00770CB5" w:rsidRPr="00294CD9" w:rsidRDefault="00770CB5" w:rsidP="00770CB5">
            <w:pPr>
              <w:spacing w:line="240" w:lineRule="auto"/>
              <w:jc w:val="center"/>
              <w:rPr>
                <w:rFonts w:eastAsia="Calibri" w:cs="Arial"/>
                <w:b/>
                <w:bCs/>
                <w:sz w:val="16"/>
                <w:szCs w:val="16"/>
              </w:rPr>
            </w:pPr>
            <w:r w:rsidRPr="00294CD9">
              <w:rPr>
                <w:rFonts w:eastAsia="Calibri" w:cs="Arial"/>
                <w:b/>
                <w:bCs/>
                <w:sz w:val="16"/>
                <w:szCs w:val="16"/>
              </w:rPr>
              <w:t>2</w:t>
            </w:r>
          </w:p>
        </w:tc>
        <w:tc>
          <w:tcPr>
            <w:tcW w:w="903" w:type="pct"/>
            <w:tcBorders>
              <w:top w:val="nil"/>
              <w:left w:val="nil"/>
              <w:bottom w:val="nil"/>
              <w:right w:val="nil"/>
            </w:tcBorders>
            <w:shd w:val="clear" w:color="auto" w:fill="D9D9D9" w:themeFill="background1" w:themeFillShade="D9"/>
            <w:noWrap/>
            <w:vAlign w:val="bottom"/>
            <w:hideMark/>
          </w:tcPr>
          <w:p w:rsidR="00770CB5" w:rsidRPr="000B6E6F" w:rsidRDefault="00770CB5" w:rsidP="00770CB5">
            <w:pPr>
              <w:spacing w:line="240" w:lineRule="auto"/>
              <w:jc w:val="center"/>
              <w:rPr>
                <w:rFonts w:cs="Arial"/>
                <w:b/>
                <w:bCs/>
                <w:color w:val="000000"/>
                <w:sz w:val="16"/>
                <w:szCs w:val="16"/>
              </w:rPr>
            </w:pPr>
            <w:r w:rsidRPr="000B6E6F">
              <w:rPr>
                <w:rFonts w:cs="Arial"/>
                <w:b/>
                <w:bCs/>
                <w:color w:val="000000"/>
                <w:sz w:val="16"/>
                <w:szCs w:val="16"/>
              </w:rPr>
              <w:t>4,369</w:t>
            </w:r>
          </w:p>
        </w:tc>
        <w:tc>
          <w:tcPr>
            <w:tcW w:w="607" w:type="pct"/>
            <w:tcBorders>
              <w:top w:val="nil"/>
              <w:left w:val="nil"/>
              <w:bottom w:val="nil"/>
              <w:right w:val="nil"/>
            </w:tcBorders>
            <w:noWrap/>
            <w:hideMark/>
          </w:tcPr>
          <w:p w:rsidR="00770CB5" w:rsidRPr="00294CD9" w:rsidRDefault="00770CB5" w:rsidP="00770CB5">
            <w:pPr>
              <w:spacing w:line="240" w:lineRule="auto"/>
              <w:jc w:val="center"/>
              <w:rPr>
                <w:rFonts w:eastAsia="Calibri" w:cs="Arial"/>
                <w:b/>
                <w:bCs/>
                <w:sz w:val="16"/>
                <w:szCs w:val="16"/>
              </w:rPr>
            </w:pPr>
            <w:r w:rsidRPr="00294CD9">
              <w:rPr>
                <w:rFonts w:eastAsia="Calibri" w:cs="Arial"/>
                <w:b/>
                <w:bCs/>
                <w:sz w:val="16"/>
                <w:szCs w:val="16"/>
              </w:rPr>
              <w:t>5933</w:t>
            </w:r>
          </w:p>
        </w:tc>
        <w:tc>
          <w:tcPr>
            <w:tcW w:w="738" w:type="pct"/>
            <w:tcBorders>
              <w:top w:val="nil"/>
              <w:left w:val="nil"/>
              <w:bottom w:val="nil"/>
              <w:right w:val="nil"/>
            </w:tcBorders>
            <w:noWrap/>
            <w:hideMark/>
          </w:tcPr>
          <w:p w:rsidR="00770CB5" w:rsidRPr="00294CD9" w:rsidRDefault="00770CB5" w:rsidP="00770CB5">
            <w:pPr>
              <w:spacing w:line="240" w:lineRule="auto"/>
              <w:jc w:val="center"/>
              <w:rPr>
                <w:rFonts w:eastAsia="Calibri" w:cs="Arial"/>
                <w:b/>
                <w:bCs/>
                <w:sz w:val="16"/>
                <w:szCs w:val="16"/>
              </w:rPr>
            </w:pPr>
            <w:r w:rsidRPr="00294CD9">
              <w:rPr>
                <w:rFonts w:eastAsia="Calibri" w:cs="Arial"/>
                <w:b/>
                <w:bCs/>
                <w:sz w:val="16"/>
                <w:szCs w:val="16"/>
              </w:rPr>
              <w:t>8565</w:t>
            </w:r>
          </w:p>
        </w:tc>
        <w:tc>
          <w:tcPr>
            <w:tcW w:w="713" w:type="pct"/>
            <w:tcBorders>
              <w:top w:val="nil"/>
              <w:left w:val="nil"/>
              <w:bottom w:val="nil"/>
              <w:right w:val="nil"/>
            </w:tcBorders>
            <w:noWrap/>
            <w:hideMark/>
          </w:tcPr>
          <w:p w:rsidR="00770CB5" w:rsidRPr="00294CD9" w:rsidRDefault="00770CB5" w:rsidP="00770CB5">
            <w:pPr>
              <w:spacing w:line="240" w:lineRule="auto"/>
              <w:jc w:val="center"/>
              <w:rPr>
                <w:rFonts w:eastAsia="Calibri" w:cs="Arial"/>
                <w:b/>
                <w:bCs/>
                <w:sz w:val="16"/>
                <w:szCs w:val="16"/>
              </w:rPr>
            </w:pPr>
            <w:r w:rsidRPr="00294CD9">
              <w:rPr>
                <w:rFonts w:eastAsia="Calibri" w:cs="Arial"/>
                <w:b/>
                <w:bCs/>
                <w:sz w:val="16"/>
                <w:szCs w:val="16"/>
              </w:rPr>
              <w:t>174</w:t>
            </w:r>
          </w:p>
        </w:tc>
      </w:tr>
      <w:tr w:rsidR="00770CB5" w:rsidRPr="00294CD9" w:rsidTr="00AE561E">
        <w:trPr>
          <w:trHeight w:val="255"/>
        </w:trPr>
        <w:tc>
          <w:tcPr>
            <w:tcW w:w="1590" w:type="pct"/>
            <w:tcBorders>
              <w:top w:val="nil"/>
              <w:left w:val="nil"/>
              <w:bottom w:val="nil"/>
              <w:right w:val="nil"/>
            </w:tcBorders>
            <w:noWrap/>
            <w:hideMark/>
          </w:tcPr>
          <w:p w:rsidR="00770CB5" w:rsidRPr="00294CD9" w:rsidRDefault="00770CB5" w:rsidP="00770CB5">
            <w:pPr>
              <w:spacing w:line="240" w:lineRule="auto"/>
              <w:rPr>
                <w:rFonts w:cs="Arial"/>
                <w:sz w:val="16"/>
                <w:szCs w:val="16"/>
              </w:rPr>
            </w:pPr>
            <w:r w:rsidRPr="00294CD9">
              <w:rPr>
                <w:rFonts w:cs="Arial"/>
                <w:sz w:val="16"/>
                <w:szCs w:val="16"/>
              </w:rPr>
              <w:t>Genetic resources</w:t>
            </w:r>
          </w:p>
        </w:tc>
        <w:tc>
          <w:tcPr>
            <w:tcW w:w="448" w:type="pct"/>
            <w:tcBorders>
              <w:top w:val="nil"/>
              <w:left w:val="nil"/>
              <w:bottom w:val="nil"/>
              <w:right w:val="nil"/>
            </w:tcBorders>
            <w:noWrap/>
          </w:tcPr>
          <w:p w:rsidR="00770CB5" w:rsidRPr="00294CD9" w:rsidRDefault="00770CB5" w:rsidP="00770CB5">
            <w:pPr>
              <w:spacing w:line="240" w:lineRule="auto"/>
              <w:jc w:val="center"/>
              <w:rPr>
                <w:rFonts w:eastAsia="Calibri" w:cs="Arial"/>
                <w:sz w:val="16"/>
                <w:szCs w:val="16"/>
              </w:rPr>
            </w:pPr>
          </w:p>
        </w:tc>
        <w:tc>
          <w:tcPr>
            <w:tcW w:w="903" w:type="pct"/>
            <w:tcBorders>
              <w:top w:val="nil"/>
              <w:left w:val="nil"/>
              <w:bottom w:val="nil"/>
              <w:right w:val="nil"/>
            </w:tcBorders>
            <w:shd w:val="clear" w:color="auto" w:fill="auto"/>
            <w:noWrap/>
            <w:vAlign w:val="bottom"/>
          </w:tcPr>
          <w:p w:rsidR="00770CB5" w:rsidRPr="000B6E6F" w:rsidRDefault="00770CB5" w:rsidP="00770CB5">
            <w:pPr>
              <w:spacing w:line="240" w:lineRule="auto"/>
              <w:jc w:val="center"/>
              <w:rPr>
                <w:rFonts w:cs="Arial"/>
                <w:sz w:val="16"/>
                <w:szCs w:val="16"/>
              </w:rPr>
            </w:pPr>
          </w:p>
        </w:tc>
        <w:tc>
          <w:tcPr>
            <w:tcW w:w="607" w:type="pct"/>
            <w:tcBorders>
              <w:top w:val="nil"/>
              <w:left w:val="nil"/>
              <w:bottom w:val="nil"/>
              <w:right w:val="nil"/>
            </w:tcBorders>
            <w:noWrap/>
          </w:tcPr>
          <w:p w:rsidR="00770CB5" w:rsidRPr="00294CD9" w:rsidRDefault="00770CB5" w:rsidP="00770CB5">
            <w:pPr>
              <w:spacing w:line="240" w:lineRule="auto"/>
              <w:jc w:val="center"/>
              <w:rPr>
                <w:rFonts w:eastAsia="Calibri" w:cs="Arial"/>
                <w:sz w:val="16"/>
                <w:szCs w:val="16"/>
              </w:rPr>
            </w:pPr>
          </w:p>
        </w:tc>
        <w:tc>
          <w:tcPr>
            <w:tcW w:w="738" w:type="pct"/>
            <w:tcBorders>
              <w:top w:val="nil"/>
              <w:left w:val="nil"/>
              <w:bottom w:val="nil"/>
              <w:right w:val="nil"/>
            </w:tcBorders>
            <w:noWrap/>
          </w:tcPr>
          <w:p w:rsidR="00770CB5" w:rsidRPr="00294CD9" w:rsidRDefault="00770CB5" w:rsidP="00770CB5">
            <w:pPr>
              <w:spacing w:line="240" w:lineRule="auto"/>
              <w:jc w:val="center"/>
              <w:rPr>
                <w:rFonts w:eastAsia="Calibri" w:cs="Arial"/>
                <w:sz w:val="16"/>
                <w:szCs w:val="16"/>
              </w:rPr>
            </w:pPr>
          </w:p>
        </w:tc>
        <w:tc>
          <w:tcPr>
            <w:tcW w:w="713" w:type="pct"/>
            <w:tcBorders>
              <w:top w:val="nil"/>
              <w:left w:val="nil"/>
              <w:bottom w:val="nil"/>
              <w:right w:val="nil"/>
            </w:tcBorders>
            <w:noWrap/>
          </w:tcPr>
          <w:p w:rsidR="00770CB5" w:rsidRPr="00294CD9" w:rsidRDefault="00770CB5" w:rsidP="00770CB5">
            <w:pPr>
              <w:spacing w:line="240" w:lineRule="auto"/>
              <w:jc w:val="center"/>
              <w:rPr>
                <w:rFonts w:eastAsia="Calibri" w:cs="Arial"/>
                <w:sz w:val="16"/>
                <w:szCs w:val="16"/>
              </w:rPr>
            </w:pPr>
          </w:p>
        </w:tc>
      </w:tr>
      <w:tr w:rsidR="00770CB5" w:rsidRPr="00294CD9" w:rsidTr="00AE561E">
        <w:trPr>
          <w:trHeight w:val="270"/>
        </w:trPr>
        <w:tc>
          <w:tcPr>
            <w:tcW w:w="1590" w:type="pct"/>
            <w:tcBorders>
              <w:top w:val="nil"/>
              <w:left w:val="nil"/>
              <w:bottom w:val="nil"/>
              <w:right w:val="nil"/>
            </w:tcBorders>
            <w:noWrap/>
            <w:hideMark/>
          </w:tcPr>
          <w:p w:rsidR="00770CB5" w:rsidRPr="00294CD9" w:rsidRDefault="00770CB5" w:rsidP="00770CB5">
            <w:pPr>
              <w:spacing w:line="240" w:lineRule="auto"/>
              <w:rPr>
                <w:rFonts w:cs="Arial"/>
                <w:sz w:val="16"/>
                <w:szCs w:val="16"/>
              </w:rPr>
            </w:pPr>
            <w:r w:rsidRPr="00294CD9">
              <w:rPr>
                <w:rFonts w:cs="Arial"/>
                <w:sz w:val="16"/>
                <w:szCs w:val="16"/>
              </w:rPr>
              <w:t>Biodiversity</w:t>
            </w:r>
          </w:p>
        </w:tc>
        <w:tc>
          <w:tcPr>
            <w:tcW w:w="448"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2</w:t>
            </w:r>
          </w:p>
        </w:tc>
        <w:tc>
          <w:tcPr>
            <w:tcW w:w="903" w:type="pct"/>
            <w:tcBorders>
              <w:top w:val="nil"/>
              <w:left w:val="nil"/>
              <w:bottom w:val="nil"/>
              <w:right w:val="nil"/>
            </w:tcBorders>
            <w:shd w:val="clear" w:color="auto" w:fill="auto"/>
            <w:noWrap/>
            <w:vAlign w:val="bottom"/>
            <w:hideMark/>
          </w:tcPr>
          <w:p w:rsidR="00770CB5" w:rsidRPr="000B6E6F" w:rsidRDefault="00770CB5" w:rsidP="00770CB5">
            <w:pPr>
              <w:spacing w:line="240" w:lineRule="auto"/>
              <w:jc w:val="center"/>
              <w:rPr>
                <w:rFonts w:cs="Arial"/>
                <w:color w:val="000000"/>
                <w:sz w:val="16"/>
                <w:szCs w:val="16"/>
              </w:rPr>
            </w:pPr>
            <w:r w:rsidRPr="000B6E6F">
              <w:rPr>
                <w:rFonts w:cs="Arial"/>
                <w:color w:val="000000"/>
                <w:sz w:val="16"/>
                <w:szCs w:val="16"/>
              </w:rPr>
              <w:t>4,369</w:t>
            </w:r>
          </w:p>
        </w:tc>
        <w:tc>
          <w:tcPr>
            <w:tcW w:w="607"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5933</w:t>
            </w:r>
          </w:p>
        </w:tc>
        <w:tc>
          <w:tcPr>
            <w:tcW w:w="738"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8565</w:t>
            </w:r>
          </w:p>
        </w:tc>
        <w:tc>
          <w:tcPr>
            <w:tcW w:w="713"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174</w:t>
            </w:r>
          </w:p>
        </w:tc>
      </w:tr>
      <w:tr w:rsidR="00770CB5" w:rsidRPr="00294CD9" w:rsidTr="00AE561E">
        <w:trPr>
          <w:trHeight w:val="330"/>
        </w:trPr>
        <w:tc>
          <w:tcPr>
            <w:tcW w:w="1590" w:type="pct"/>
            <w:tcBorders>
              <w:top w:val="nil"/>
              <w:left w:val="nil"/>
              <w:bottom w:val="nil"/>
              <w:right w:val="nil"/>
            </w:tcBorders>
            <w:noWrap/>
            <w:hideMark/>
          </w:tcPr>
          <w:p w:rsidR="00770CB5" w:rsidRPr="00294CD9" w:rsidRDefault="00770CB5" w:rsidP="00770CB5">
            <w:pPr>
              <w:spacing w:line="240" w:lineRule="auto"/>
              <w:rPr>
                <w:rFonts w:cs="Arial"/>
                <w:b/>
                <w:bCs/>
                <w:sz w:val="16"/>
                <w:szCs w:val="16"/>
              </w:rPr>
            </w:pPr>
            <w:r w:rsidRPr="00294CD9">
              <w:rPr>
                <w:rFonts w:cs="Arial"/>
                <w:b/>
                <w:bCs/>
                <w:sz w:val="16"/>
                <w:szCs w:val="16"/>
              </w:rPr>
              <w:t>Cultural services</w:t>
            </w:r>
          </w:p>
        </w:tc>
        <w:tc>
          <w:tcPr>
            <w:tcW w:w="448" w:type="pct"/>
            <w:tcBorders>
              <w:top w:val="nil"/>
              <w:left w:val="nil"/>
              <w:bottom w:val="nil"/>
              <w:right w:val="nil"/>
            </w:tcBorders>
            <w:noWrap/>
            <w:hideMark/>
          </w:tcPr>
          <w:p w:rsidR="00770CB5" w:rsidRPr="00294CD9" w:rsidRDefault="00770CB5" w:rsidP="00770CB5">
            <w:pPr>
              <w:spacing w:line="240" w:lineRule="auto"/>
              <w:jc w:val="center"/>
              <w:rPr>
                <w:rFonts w:eastAsia="Calibri" w:cs="Arial"/>
                <w:b/>
                <w:bCs/>
                <w:sz w:val="16"/>
                <w:szCs w:val="16"/>
              </w:rPr>
            </w:pPr>
            <w:r w:rsidRPr="00294CD9">
              <w:rPr>
                <w:rFonts w:eastAsia="Calibri" w:cs="Arial"/>
                <w:b/>
                <w:bCs/>
                <w:sz w:val="16"/>
                <w:szCs w:val="16"/>
              </w:rPr>
              <w:t>18</w:t>
            </w:r>
          </w:p>
        </w:tc>
        <w:tc>
          <w:tcPr>
            <w:tcW w:w="903" w:type="pct"/>
            <w:tcBorders>
              <w:top w:val="nil"/>
              <w:left w:val="nil"/>
              <w:bottom w:val="nil"/>
              <w:right w:val="nil"/>
            </w:tcBorders>
            <w:shd w:val="clear" w:color="auto" w:fill="D9D9D9" w:themeFill="background1" w:themeFillShade="D9"/>
            <w:noWrap/>
            <w:vAlign w:val="bottom"/>
            <w:hideMark/>
          </w:tcPr>
          <w:p w:rsidR="00770CB5" w:rsidRPr="000B6E6F" w:rsidRDefault="00770CB5" w:rsidP="00770CB5">
            <w:pPr>
              <w:spacing w:line="240" w:lineRule="auto"/>
              <w:jc w:val="center"/>
              <w:rPr>
                <w:rFonts w:cs="Arial"/>
                <w:b/>
                <w:bCs/>
                <w:color w:val="000000"/>
                <w:sz w:val="16"/>
                <w:szCs w:val="16"/>
              </w:rPr>
            </w:pPr>
            <w:r w:rsidRPr="000B6E6F">
              <w:rPr>
                <w:rFonts w:cs="Arial"/>
                <w:b/>
                <w:bCs/>
                <w:color w:val="000000"/>
                <w:sz w:val="16"/>
                <w:szCs w:val="16"/>
              </w:rPr>
              <w:t>1,496</w:t>
            </w:r>
          </w:p>
        </w:tc>
        <w:tc>
          <w:tcPr>
            <w:tcW w:w="607" w:type="pct"/>
            <w:tcBorders>
              <w:top w:val="nil"/>
              <w:left w:val="nil"/>
              <w:bottom w:val="nil"/>
              <w:right w:val="nil"/>
            </w:tcBorders>
            <w:noWrap/>
            <w:hideMark/>
          </w:tcPr>
          <w:p w:rsidR="00770CB5" w:rsidRPr="00294CD9" w:rsidRDefault="00770CB5" w:rsidP="00770CB5">
            <w:pPr>
              <w:spacing w:line="240" w:lineRule="auto"/>
              <w:jc w:val="center"/>
              <w:rPr>
                <w:rFonts w:eastAsia="Calibri" w:cs="Arial"/>
                <w:b/>
                <w:bCs/>
                <w:sz w:val="16"/>
                <w:szCs w:val="16"/>
              </w:rPr>
            </w:pPr>
            <w:r w:rsidRPr="00294CD9">
              <w:rPr>
                <w:rFonts w:eastAsia="Calibri" w:cs="Arial"/>
                <w:b/>
                <w:bCs/>
                <w:sz w:val="16"/>
                <w:szCs w:val="16"/>
              </w:rPr>
              <w:t>4721</w:t>
            </w:r>
          </w:p>
        </w:tc>
        <w:tc>
          <w:tcPr>
            <w:tcW w:w="738" w:type="pct"/>
            <w:tcBorders>
              <w:top w:val="nil"/>
              <w:left w:val="nil"/>
              <w:bottom w:val="nil"/>
              <w:right w:val="nil"/>
            </w:tcBorders>
            <w:noWrap/>
            <w:hideMark/>
          </w:tcPr>
          <w:p w:rsidR="00770CB5" w:rsidRPr="00294CD9" w:rsidRDefault="00770CB5" w:rsidP="00770CB5">
            <w:pPr>
              <w:spacing w:line="240" w:lineRule="auto"/>
              <w:jc w:val="center"/>
              <w:rPr>
                <w:rFonts w:eastAsia="Calibri" w:cs="Arial"/>
                <w:b/>
                <w:bCs/>
                <w:sz w:val="16"/>
                <w:szCs w:val="16"/>
              </w:rPr>
            </w:pPr>
            <w:r w:rsidRPr="00294CD9">
              <w:rPr>
                <w:rFonts w:eastAsia="Calibri" w:cs="Arial"/>
                <w:b/>
                <w:bCs/>
                <w:sz w:val="16"/>
                <w:szCs w:val="16"/>
              </w:rPr>
              <w:t>13053</w:t>
            </w:r>
          </w:p>
        </w:tc>
        <w:tc>
          <w:tcPr>
            <w:tcW w:w="713" w:type="pct"/>
            <w:tcBorders>
              <w:top w:val="nil"/>
              <w:left w:val="nil"/>
              <w:bottom w:val="nil"/>
              <w:right w:val="nil"/>
            </w:tcBorders>
            <w:noWrap/>
            <w:hideMark/>
          </w:tcPr>
          <w:p w:rsidR="00770CB5" w:rsidRPr="00294CD9" w:rsidRDefault="00770CB5" w:rsidP="00770CB5">
            <w:pPr>
              <w:spacing w:line="240" w:lineRule="auto"/>
              <w:jc w:val="center"/>
              <w:rPr>
                <w:rFonts w:eastAsia="Calibri" w:cs="Arial"/>
                <w:b/>
                <w:bCs/>
                <w:sz w:val="16"/>
                <w:szCs w:val="16"/>
              </w:rPr>
            </w:pPr>
            <w:r w:rsidRPr="00294CD9">
              <w:rPr>
                <w:rFonts w:eastAsia="Calibri" w:cs="Arial"/>
                <w:b/>
                <w:bCs/>
                <w:sz w:val="16"/>
                <w:szCs w:val="16"/>
              </w:rPr>
              <w:t>62</w:t>
            </w:r>
          </w:p>
        </w:tc>
      </w:tr>
      <w:tr w:rsidR="00770CB5" w:rsidRPr="00294CD9" w:rsidTr="00AE561E">
        <w:trPr>
          <w:trHeight w:val="315"/>
        </w:trPr>
        <w:tc>
          <w:tcPr>
            <w:tcW w:w="1590" w:type="pct"/>
            <w:tcBorders>
              <w:top w:val="nil"/>
              <w:left w:val="nil"/>
              <w:bottom w:val="nil"/>
              <w:right w:val="nil"/>
            </w:tcBorders>
            <w:noWrap/>
            <w:hideMark/>
          </w:tcPr>
          <w:p w:rsidR="00770CB5" w:rsidRPr="00294CD9" w:rsidRDefault="00770CB5" w:rsidP="00770CB5">
            <w:pPr>
              <w:spacing w:line="240" w:lineRule="auto"/>
              <w:rPr>
                <w:rFonts w:cs="Arial"/>
                <w:sz w:val="16"/>
                <w:szCs w:val="16"/>
              </w:rPr>
            </w:pPr>
            <w:r w:rsidRPr="00294CD9">
              <w:rPr>
                <w:rFonts w:cs="Arial"/>
                <w:sz w:val="16"/>
                <w:szCs w:val="16"/>
                <w:lang w:val="es-MX"/>
              </w:rPr>
              <w:t>Amenity and esthetics</w:t>
            </w:r>
          </w:p>
        </w:tc>
        <w:tc>
          <w:tcPr>
            <w:tcW w:w="448"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7</w:t>
            </w:r>
          </w:p>
        </w:tc>
        <w:tc>
          <w:tcPr>
            <w:tcW w:w="903" w:type="pct"/>
            <w:tcBorders>
              <w:top w:val="nil"/>
              <w:left w:val="nil"/>
              <w:bottom w:val="nil"/>
              <w:right w:val="nil"/>
            </w:tcBorders>
            <w:shd w:val="clear" w:color="auto" w:fill="auto"/>
            <w:noWrap/>
            <w:vAlign w:val="bottom"/>
            <w:hideMark/>
          </w:tcPr>
          <w:p w:rsidR="00770CB5" w:rsidRPr="000B6E6F" w:rsidRDefault="00770CB5" w:rsidP="00770CB5">
            <w:pPr>
              <w:spacing w:line="240" w:lineRule="auto"/>
              <w:jc w:val="center"/>
              <w:rPr>
                <w:rFonts w:cs="Arial"/>
                <w:color w:val="000000"/>
                <w:sz w:val="16"/>
                <w:szCs w:val="16"/>
              </w:rPr>
            </w:pPr>
            <w:r w:rsidRPr="000B6E6F">
              <w:rPr>
                <w:rFonts w:cs="Arial"/>
                <w:color w:val="000000"/>
                <w:sz w:val="16"/>
                <w:szCs w:val="16"/>
              </w:rPr>
              <w:t>495</w:t>
            </w:r>
          </w:p>
        </w:tc>
        <w:tc>
          <w:tcPr>
            <w:tcW w:w="607"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1538</w:t>
            </w:r>
          </w:p>
        </w:tc>
        <w:tc>
          <w:tcPr>
            <w:tcW w:w="738"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4149</w:t>
            </w:r>
          </w:p>
        </w:tc>
        <w:tc>
          <w:tcPr>
            <w:tcW w:w="713"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37</w:t>
            </w:r>
          </w:p>
        </w:tc>
      </w:tr>
      <w:tr w:rsidR="00770CB5" w:rsidRPr="00294CD9" w:rsidTr="00AE561E">
        <w:trPr>
          <w:trHeight w:val="345"/>
        </w:trPr>
        <w:tc>
          <w:tcPr>
            <w:tcW w:w="1590" w:type="pct"/>
            <w:tcBorders>
              <w:top w:val="nil"/>
              <w:left w:val="nil"/>
              <w:bottom w:val="nil"/>
              <w:right w:val="nil"/>
            </w:tcBorders>
            <w:noWrap/>
            <w:hideMark/>
          </w:tcPr>
          <w:p w:rsidR="00770CB5" w:rsidRPr="00294CD9" w:rsidRDefault="00770CB5" w:rsidP="00770CB5">
            <w:pPr>
              <w:spacing w:line="240" w:lineRule="auto"/>
              <w:rPr>
                <w:rFonts w:cs="Arial"/>
                <w:sz w:val="16"/>
                <w:szCs w:val="16"/>
              </w:rPr>
            </w:pPr>
            <w:r w:rsidRPr="00294CD9">
              <w:rPr>
                <w:rFonts w:cs="Arial"/>
                <w:sz w:val="16"/>
                <w:szCs w:val="16"/>
                <w:lang w:val="es-MX"/>
              </w:rPr>
              <w:t>Recreational activities</w:t>
            </w:r>
          </w:p>
        </w:tc>
        <w:tc>
          <w:tcPr>
            <w:tcW w:w="448"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7</w:t>
            </w:r>
          </w:p>
        </w:tc>
        <w:tc>
          <w:tcPr>
            <w:tcW w:w="903" w:type="pct"/>
            <w:tcBorders>
              <w:top w:val="nil"/>
              <w:left w:val="nil"/>
              <w:bottom w:val="nil"/>
              <w:right w:val="nil"/>
            </w:tcBorders>
            <w:shd w:val="clear" w:color="auto" w:fill="auto"/>
            <w:noWrap/>
            <w:vAlign w:val="bottom"/>
            <w:hideMark/>
          </w:tcPr>
          <w:p w:rsidR="00770CB5" w:rsidRPr="000B6E6F" w:rsidRDefault="00770CB5" w:rsidP="00770CB5">
            <w:pPr>
              <w:spacing w:line="240" w:lineRule="auto"/>
              <w:jc w:val="center"/>
              <w:rPr>
                <w:rFonts w:cs="Arial"/>
                <w:color w:val="000000"/>
                <w:sz w:val="16"/>
                <w:szCs w:val="16"/>
              </w:rPr>
            </w:pPr>
            <w:r w:rsidRPr="000B6E6F">
              <w:rPr>
                <w:rFonts w:cs="Arial"/>
                <w:color w:val="000000"/>
                <w:sz w:val="16"/>
                <w:szCs w:val="16"/>
              </w:rPr>
              <w:t>896</w:t>
            </w:r>
          </w:p>
        </w:tc>
        <w:tc>
          <w:tcPr>
            <w:tcW w:w="607"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3130</w:t>
            </w:r>
          </w:p>
        </w:tc>
        <w:tc>
          <w:tcPr>
            <w:tcW w:w="738"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8772</w:t>
            </w:r>
          </w:p>
        </w:tc>
        <w:tc>
          <w:tcPr>
            <w:tcW w:w="713"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12</w:t>
            </w:r>
          </w:p>
        </w:tc>
      </w:tr>
      <w:tr w:rsidR="00770CB5" w:rsidRPr="00294CD9" w:rsidTr="00AE561E">
        <w:trPr>
          <w:trHeight w:val="255"/>
        </w:trPr>
        <w:tc>
          <w:tcPr>
            <w:tcW w:w="1590" w:type="pct"/>
            <w:tcBorders>
              <w:top w:val="nil"/>
              <w:left w:val="nil"/>
              <w:bottom w:val="nil"/>
              <w:right w:val="nil"/>
            </w:tcBorders>
            <w:noWrap/>
            <w:hideMark/>
          </w:tcPr>
          <w:p w:rsidR="00770CB5" w:rsidRPr="00294CD9" w:rsidRDefault="00770CB5" w:rsidP="00770CB5">
            <w:pPr>
              <w:spacing w:line="240" w:lineRule="auto"/>
              <w:rPr>
                <w:rFonts w:cs="Arial"/>
                <w:sz w:val="16"/>
                <w:szCs w:val="16"/>
              </w:rPr>
            </w:pPr>
            <w:r w:rsidRPr="00294CD9">
              <w:rPr>
                <w:rFonts w:cs="Arial"/>
                <w:sz w:val="16"/>
                <w:szCs w:val="16"/>
              </w:rPr>
              <w:t>Recreational fishing and hunting</w:t>
            </w:r>
          </w:p>
        </w:tc>
        <w:tc>
          <w:tcPr>
            <w:tcW w:w="448"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4</w:t>
            </w:r>
          </w:p>
        </w:tc>
        <w:tc>
          <w:tcPr>
            <w:tcW w:w="903" w:type="pct"/>
            <w:tcBorders>
              <w:top w:val="nil"/>
              <w:left w:val="nil"/>
              <w:bottom w:val="single" w:sz="12" w:space="0" w:color="auto"/>
              <w:right w:val="nil"/>
            </w:tcBorders>
            <w:shd w:val="clear" w:color="auto" w:fill="auto"/>
            <w:noWrap/>
            <w:vAlign w:val="bottom"/>
            <w:hideMark/>
          </w:tcPr>
          <w:p w:rsidR="00770CB5" w:rsidRPr="000B6E6F" w:rsidRDefault="00770CB5" w:rsidP="00770CB5">
            <w:pPr>
              <w:spacing w:line="240" w:lineRule="auto"/>
              <w:jc w:val="center"/>
              <w:rPr>
                <w:rFonts w:cs="Arial"/>
                <w:color w:val="000000"/>
                <w:sz w:val="16"/>
                <w:szCs w:val="16"/>
              </w:rPr>
            </w:pPr>
            <w:r w:rsidRPr="000B6E6F">
              <w:rPr>
                <w:rFonts w:cs="Arial"/>
                <w:color w:val="000000"/>
                <w:sz w:val="16"/>
                <w:szCs w:val="16"/>
              </w:rPr>
              <w:t>105</w:t>
            </w:r>
          </w:p>
        </w:tc>
        <w:tc>
          <w:tcPr>
            <w:tcW w:w="607"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53</w:t>
            </w:r>
          </w:p>
        </w:tc>
        <w:tc>
          <w:tcPr>
            <w:tcW w:w="738"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132</w:t>
            </w:r>
          </w:p>
        </w:tc>
        <w:tc>
          <w:tcPr>
            <w:tcW w:w="713" w:type="pct"/>
            <w:tcBorders>
              <w:top w:val="nil"/>
              <w:left w:val="nil"/>
              <w:bottom w:val="nil"/>
              <w:right w:val="nil"/>
            </w:tcBorders>
            <w:noWrap/>
            <w:hideMark/>
          </w:tcPr>
          <w:p w:rsidR="00770CB5" w:rsidRPr="00294CD9" w:rsidRDefault="00770CB5" w:rsidP="00770CB5">
            <w:pPr>
              <w:spacing w:line="240" w:lineRule="auto"/>
              <w:jc w:val="center"/>
              <w:rPr>
                <w:rFonts w:eastAsia="Calibri" w:cs="Arial"/>
                <w:sz w:val="16"/>
                <w:szCs w:val="16"/>
              </w:rPr>
            </w:pPr>
            <w:r w:rsidRPr="00294CD9">
              <w:rPr>
                <w:rFonts w:eastAsia="Calibri" w:cs="Arial"/>
                <w:sz w:val="16"/>
                <w:szCs w:val="16"/>
              </w:rPr>
              <w:t>14</w:t>
            </w:r>
          </w:p>
        </w:tc>
      </w:tr>
      <w:tr w:rsidR="00770CB5" w:rsidRPr="00294CD9" w:rsidTr="00AE561E">
        <w:trPr>
          <w:trHeight w:val="255"/>
        </w:trPr>
        <w:tc>
          <w:tcPr>
            <w:tcW w:w="1590" w:type="pct"/>
            <w:tcBorders>
              <w:top w:val="nil"/>
              <w:left w:val="nil"/>
              <w:bottom w:val="single" w:sz="4" w:space="0" w:color="auto"/>
              <w:right w:val="nil"/>
            </w:tcBorders>
            <w:noWrap/>
            <w:hideMark/>
          </w:tcPr>
          <w:p w:rsidR="00770CB5" w:rsidRPr="00294CD9" w:rsidRDefault="00770CB5" w:rsidP="00770CB5">
            <w:pPr>
              <w:spacing w:line="240" w:lineRule="auto"/>
              <w:rPr>
                <w:rFonts w:eastAsia="Calibri" w:cs="Arial"/>
                <w:b/>
                <w:sz w:val="16"/>
                <w:szCs w:val="16"/>
              </w:rPr>
            </w:pPr>
            <w:r w:rsidRPr="00294CD9">
              <w:rPr>
                <w:rFonts w:eastAsia="Calibri" w:cs="Arial"/>
                <w:b/>
                <w:sz w:val="16"/>
                <w:szCs w:val="16"/>
              </w:rPr>
              <w:t>Total</w:t>
            </w:r>
          </w:p>
        </w:tc>
        <w:tc>
          <w:tcPr>
            <w:tcW w:w="448" w:type="pct"/>
            <w:tcBorders>
              <w:top w:val="nil"/>
              <w:left w:val="nil"/>
              <w:bottom w:val="single" w:sz="4" w:space="0" w:color="auto"/>
              <w:right w:val="nil"/>
            </w:tcBorders>
            <w:noWrap/>
            <w:hideMark/>
          </w:tcPr>
          <w:p w:rsidR="00770CB5" w:rsidRPr="00294CD9" w:rsidRDefault="00770CB5" w:rsidP="00770CB5">
            <w:pPr>
              <w:spacing w:line="240" w:lineRule="auto"/>
              <w:jc w:val="center"/>
              <w:rPr>
                <w:rFonts w:eastAsia="Calibri" w:cs="Arial"/>
                <w:b/>
                <w:bCs/>
                <w:sz w:val="16"/>
                <w:szCs w:val="16"/>
              </w:rPr>
            </w:pPr>
            <w:r w:rsidRPr="00294CD9">
              <w:rPr>
                <w:rFonts w:eastAsia="Calibri" w:cs="Arial"/>
                <w:b/>
                <w:bCs/>
                <w:sz w:val="16"/>
                <w:szCs w:val="16"/>
              </w:rPr>
              <w:t>29</w:t>
            </w:r>
          </w:p>
        </w:tc>
        <w:tc>
          <w:tcPr>
            <w:tcW w:w="903" w:type="pct"/>
            <w:tcBorders>
              <w:top w:val="single" w:sz="12" w:space="0" w:color="auto"/>
              <w:left w:val="nil"/>
              <w:bottom w:val="single" w:sz="4" w:space="0" w:color="auto"/>
              <w:right w:val="nil"/>
            </w:tcBorders>
            <w:shd w:val="clear" w:color="auto" w:fill="auto"/>
            <w:noWrap/>
            <w:vAlign w:val="bottom"/>
            <w:hideMark/>
          </w:tcPr>
          <w:p w:rsidR="00770CB5" w:rsidRPr="000B6E6F" w:rsidRDefault="00770CB5" w:rsidP="00770CB5">
            <w:pPr>
              <w:spacing w:line="240" w:lineRule="auto"/>
              <w:jc w:val="center"/>
              <w:rPr>
                <w:rFonts w:cs="Arial"/>
                <w:color w:val="000000"/>
                <w:sz w:val="16"/>
                <w:szCs w:val="16"/>
              </w:rPr>
            </w:pPr>
            <w:r w:rsidRPr="000B6E6F">
              <w:rPr>
                <w:rFonts w:cs="Arial"/>
                <w:color w:val="000000"/>
                <w:sz w:val="16"/>
                <w:szCs w:val="16"/>
              </w:rPr>
              <w:t>6,366</w:t>
            </w:r>
          </w:p>
        </w:tc>
        <w:tc>
          <w:tcPr>
            <w:tcW w:w="607" w:type="pct"/>
            <w:tcBorders>
              <w:top w:val="nil"/>
              <w:left w:val="nil"/>
              <w:bottom w:val="single" w:sz="4" w:space="0" w:color="auto"/>
              <w:right w:val="nil"/>
            </w:tcBorders>
            <w:noWrap/>
            <w:hideMark/>
          </w:tcPr>
          <w:p w:rsidR="00770CB5" w:rsidRPr="00294CD9" w:rsidRDefault="00770CB5" w:rsidP="00770CB5">
            <w:pPr>
              <w:spacing w:line="240" w:lineRule="auto"/>
              <w:jc w:val="center"/>
              <w:rPr>
                <w:rFonts w:eastAsia="Calibri" w:cs="Arial"/>
                <w:b/>
                <w:bCs/>
                <w:sz w:val="16"/>
                <w:szCs w:val="16"/>
              </w:rPr>
            </w:pPr>
            <w:r w:rsidRPr="00294CD9">
              <w:rPr>
                <w:rFonts w:eastAsia="Calibri" w:cs="Arial"/>
                <w:b/>
                <w:bCs/>
                <w:sz w:val="16"/>
                <w:szCs w:val="16"/>
              </w:rPr>
              <w:t>11825</w:t>
            </w:r>
          </w:p>
        </w:tc>
        <w:tc>
          <w:tcPr>
            <w:tcW w:w="738" w:type="pct"/>
            <w:tcBorders>
              <w:top w:val="nil"/>
              <w:left w:val="nil"/>
              <w:bottom w:val="single" w:sz="4" w:space="0" w:color="auto"/>
              <w:right w:val="nil"/>
            </w:tcBorders>
            <w:noWrap/>
            <w:hideMark/>
          </w:tcPr>
          <w:p w:rsidR="00770CB5" w:rsidRPr="00294CD9" w:rsidRDefault="00770CB5" w:rsidP="00770CB5">
            <w:pPr>
              <w:spacing w:line="240" w:lineRule="auto"/>
              <w:jc w:val="center"/>
              <w:rPr>
                <w:rFonts w:eastAsia="Calibri" w:cs="Arial"/>
                <w:b/>
                <w:bCs/>
                <w:sz w:val="16"/>
                <w:szCs w:val="16"/>
              </w:rPr>
            </w:pPr>
            <w:r w:rsidRPr="00294CD9">
              <w:rPr>
                <w:rFonts w:eastAsia="Calibri" w:cs="Arial"/>
                <w:b/>
                <w:bCs/>
                <w:sz w:val="16"/>
                <w:szCs w:val="16"/>
              </w:rPr>
              <w:t>24251</w:t>
            </w:r>
          </w:p>
        </w:tc>
        <w:tc>
          <w:tcPr>
            <w:tcW w:w="713" w:type="pct"/>
            <w:tcBorders>
              <w:top w:val="nil"/>
              <w:left w:val="nil"/>
              <w:bottom w:val="single" w:sz="4" w:space="0" w:color="auto"/>
              <w:right w:val="nil"/>
            </w:tcBorders>
            <w:noWrap/>
            <w:hideMark/>
          </w:tcPr>
          <w:p w:rsidR="00770CB5" w:rsidRPr="00294CD9" w:rsidRDefault="00770CB5" w:rsidP="00770CB5">
            <w:pPr>
              <w:spacing w:line="240" w:lineRule="auto"/>
              <w:jc w:val="center"/>
              <w:rPr>
                <w:rFonts w:eastAsia="Calibri" w:cs="Arial"/>
                <w:b/>
                <w:bCs/>
                <w:sz w:val="16"/>
                <w:szCs w:val="16"/>
              </w:rPr>
            </w:pPr>
            <w:r w:rsidRPr="00294CD9">
              <w:rPr>
                <w:rFonts w:eastAsia="Calibri" w:cs="Arial"/>
                <w:b/>
                <w:bCs/>
                <w:sz w:val="16"/>
                <w:szCs w:val="16"/>
              </w:rPr>
              <w:t>291</w:t>
            </w:r>
          </w:p>
        </w:tc>
      </w:tr>
    </w:tbl>
    <w:p w:rsidR="00294CD9" w:rsidRPr="00294CD9" w:rsidRDefault="00294CD9" w:rsidP="00294CD9">
      <w:pPr>
        <w:spacing w:before="240"/>
        <w:rPr>
          <w:sz w:val="22"/>
          <w:szCs w:val="22"/>
          <w:lang w:val="en-GB"/>
        </w:rPr>
      </w:pPr>
      <w:r w:rsidRPr="00294CD9">
        <w:rPr>
          <w:sz w:val="22"/>
          <w:szCs w:val="22"/>
          <w:lang w:val="en-US"/>
        </w:rPr>
        <w:t xml:space="preserve">Table 1.2. Monetary values per ecosystem service </w:t>
      </w:r>
    </w:p>
    <w:tbl>
      <w:tblPr>
        <w:tblW w:w="4905" w:type="pct"/>
        <w:tblBorders>
          <w:top w:val="single" w:sz="4" w:space="0" w:color="auto"/>
          <w:bottom w:val="single" w:sz="8" w:space="0" w:color="auto"/>
          <w:right w:val="single" w:sz="8" w:space="0" w:color="auto"/>
        </w:tblBorders>
        <w:tblCellMar>
          <w:left w:w="70" w:type="dxa"/>
          <w:right w:w="70" w:type="dxa"/>
        </w:tblCellMar>
        <w:tblLook w:val="04A0" w:firstRow="1" w:lastRow="0" w:firstColumn="1" w:lastColumn="0" w:noHBand="0" w:noVBand="1"/>
      </w:tblPr>
      <w:tblGrid>
        <w:gridCol w:w="2907"/>
        <w:gridCol w:w="944"/>
        <w:gridCol w:w="2769"/>
        <w:gridCol w:w="1606"/>
        <w:gridCol w:w="581"/>
      </w:tblGrid>
      <w:tr w:rsidR="00294CD9" w:rsidRPr="00294CD9" w:rsidTr="00130081">
        <w:trPr>
          <w:trHeight w:val="255"/>
        </w:trPr>
        <w:tc>
          <w:tcPr>
            <w:tcW w:w="1650" w:type="pct"/>
            <w:tcBorders>
              <w:top w:val="single" w:sz="4" w:space="0" w:color="auto"/>
              <w:left w:val="nil"/>
              <w:bottom w:val="single" w:sz="4" w:space="0" w:color="auto"/>
              <w:right w:val="nil"/>
            </w:tcBorders>
            <w:noWrap/>
            <w:hideMark/>
          </w:tcPr>
          <w:p w:rsidR="00294CD9" w:rsidRPr="00294CD9" w:rsidRDefault="00294CD9" w:rsidP="00294CD9">
            <w:pPr>
              <w:spacing w:line="240" w:lineRule="auto"/>
              <w:rPr>
                <w:rFonts w:cs="Arial"/>
                <w:b/>
                <w:sz w:val="16"/>
                <w:szCs w:val="16"/>
              </w:rPr>
            </w:pPr>
            <w:r w:rsidRPr="00294CD9">
              <w:rPr>
                <w:rFonts w:cs="Arial"/>
                <w:b/>
                <w:sz w:val="16"/>
                <w:szCs w:val="16"/>
              </w:rPr>
              <w:t>Ecosystem services</w:t>
            </w:r>
          </w:p>
        </w:tc>
        <w:tc>
          <w:tcPr>
            <w:tcW w:w="536" w:type="pct"/>
            <w:tcBorders>
              <w:top w:val="single" w:sz="4" w:space="0" w:color="auto"/>
              <w:left w:val="nil"/>
              <w:bottom w:val="single" w:sz="4" w:space="0" w:color="auto"/>
              <w:right w:val="nil"/>
            </w:tcBorders>
            <w:noWrap/>
            <w:hideMark/>
          </w:tcPr>
          <w:p w:rsidR="00294CD9" w:rsidRPr="00294CD9" w:rsidRDefault="00294CD9" w:rsidP="00294CD9">
            <w:pPr>
              <w:spacing w:line="240" w:lineRule="auto"/>
              <w:jc w:val="center"/>
              <w:rPr>
                <w:rFonts w:cs="Arial"/>
                <w:b/>
                <w:sz w:val="16"/>
                <w:szCs w:val="16"/>
              </w:rPr>
            </w:pPr>
            <w:r w:rsidRPr="00294CD9">
              <w:rPr>
                <w:rFonts w:cs="Arial"/>
                <w:b/>
                <w:sz w:val="16"/>
                <w:szCs w:val="16"/>
              </w:rPr>
              <w:t>Value</w:t>
            </w:r>
          </w:p>
        </w:tc>
        <w:tc>
          <w:tcPr>
            <w:tcW w:w="1572" w:type="pct"/>
            <w:tcBorders>
              <w:top w:val="single" w:sz="4" w:space="0" w:color="auto"/>
              <w:left w:val="nil"/>
              <w:bottom w:val="single" w:sz="4" w:space="0" w:color="auto"/>
              <w:right w:val="nil"/>
            </w:tcBorders>
            <w:noWrap/>
            <w:hideMark/>
          </w:tcPr>
          <w:p w:rsidR="00294CD9" w:rsidRPr="00294CD9" w:rsidRDefault="00294CD9" w:rsidP="00294CD9">
            <w:pPr>
              <w:spacing w:line="240" w:lineRule="auto"/>
              <w:jc w:val="center"/>
              <w:rPr>
                <w:rFonts w:cs="Arial"/>
                <w:b/>
                <w:sz w:val="16"/>
                <w:szCs w:val="16"/>
              </w:rPr>
            </w:pPr>
            <w:r w:rsidRPr="00294CD9">
              <w:rPr>
                <w:rFonts w:cs="Arial"/>
                <w:b/>
                <w:sz w:val="16"/>
                <w:szCs w:val="16"/>
              </w:rPr>
              <w:t>Country</w:t>
            </w:r>
          </w:p>
        </w:tc>
        <w:tc>
          <w:tcPr>
            <w:tcW w:w="1242" w:type="pct"/>
            <w:gridSpan w:val="2"/>
            <w:tcBorders>
              <w:top w:val="single" w:sz="4" w:space="0" w:color="auto"/>
              <w:left w:val="nil"/>
              <w:bottom w:val="single" w:sz="4" w:space="0" w:color="auto"/>
              <w:right w:val="nil"/>
            </w:tcBorders>
            <w:noWrap/>
            <w:hideMark/>
          </w:tcPr>
          <w:p w:rsidR="00294CD9" w:rsidRPr="00294CD9" w:rsidRDefault="00294CD9" w:rsidP="00294CD9">
            <w:pPr>
              <w:spacing w:line="240" w:lineRule="auto"/>
              <w:jc w:val="center"/>
              <w:rPr>
                <w:rFonts w:cs="Arial"/>
                <w:b/>
                <w:sz w:val="16"/>
                <w:szCs w:val="16"/>
              </w:rPr>
            </w:pPr>
            <w:r w:rsidRPr="00294CD9">
              <w:rPr>
                <w:rFonts w:cs="Arial"/>
                <w:b/>
                <w:sz w:val="16"/>
                <w:szCs w:val="16"/>
              </w:rPr>
              <w:t>Reference</w:t>
            </w:r>
          </w:p>
        </w:tc>
      </w:tr>
      <w:tr w:rsidR="00294CD9" w:rsidRPr="00294CD9" w:rsidTr="00130081">
        <w:trPr>
          <w:trHeight w:val="255"/>
        </w:trPr>
        <w:tc>
          <w:tcPr>
            <w:tcW w:w="1650" w:type="pct"/>
            <w:tcBorders>
              <w:top w:val="single" w:sz="4" w:space="0" w:color="auto"/>
              <w:left w:val="nil"/>
              <w:bottom w:val="nil"/>
              <w:right w:val="nil"/>
            </w:tcBorders>
            <w:noWrap/>
            <w:hideMark/>
          </w:tcPr>
          <w:p w:rsidR="00294CD9" w:rsidRPr="00294CD9" w:rsidRDefault="00294CD9" w:rsidP="00294CD9">
            <w:pPr>
              <w:spacing w:line="240" w:lineRule="auto"/>
              <w:rPr>
                <w:rFonts w:cs="Arial"/>
                <w:b/>
                <w:bCs/>
                <w:sz w:val="16"/>
                <w:szCs w:val="16"/>
                <w:lang w:val="en-US"/>
              </w:rPr>
            </w:pPr>
            <w:r w:rsidRPr="00294CD9">
              <w:rPr>
                <w:rFonts w:cs="Arial"/>
                <w:b/>
                <w:bCs/>
                <w:sz w:val="16"/>
                <w:szCs w:val="16"/>
                <w:lang w:val="en-US"/>
              </w:rPr>
              <w:t>Provisioning services</w:t>
            </w:r>
          </w:p>
        </w:tc>
        <w:tc>
          <w:tcPr>
            <w:tcW w:w="536" w:type="pct"/>
            <w:tcBorders>
              <w:top w:val="single" w:sz="4" w:space="0" w:color="auto"/>
              <w:left w:val="nil"/>
              <w:bottom w:val="nil"/>
              <w:right w:val="nil"/>
            </w:tcBorders>
            <w:noWrap/>
          </w:tcPr>
          <w:p w:rsidR="00294CD9" w:rsidRPr="00294CD9" w:rsidRDefault="00294CD9" w:rsidP="00294CD9">
            <w:pPr>
              <w:spacing w:line="240" w:lineRule="auto"/>
              <w:jc w:val="center"/>
              <w:rPr>
                <w:rFonts w:cs="Arial"/>
                <w:sz w:val="16"/>
                <w:szCs w:val="16"/>
              </w:rPr>
            </w:pPr>
          </w:p>
        </w:tc>
        <w:tc>
          <w:tcPr>
            <w:tcW w:w="1572" w:type="pct"/>
            <w:tcBorders>
              <w:top w:val="single" w:sz="4" w:space="0" w:color="auto"/>
              <w:left w:val="nil"/>
              <w:bottom w:val="nil"/>
              <w:right w:val="nil"/>
            </w:tcBorders>
            <w:noWrap/>
          </w:tcPr>
          <w:p w:rsidR="00294CD9" w:rsidRPr="00294CD9" w:rsidRDefault="00294CD9" w:rsidP="00294CD9">
            <w:pPr>
              <w:spacing w:line="240" w:lineRule="auto"/>
              <w:jc w:val="center"/>
              <w:rPr>
                <w:rFonts w:cs="Arial"/>
                <w:sz w:val="16"/>
                <w:szCs w:val="16"/>
              </w:rPr>
            </w:pPr>
          </w:p>
        </w:tc>
        <w:tc>
          <w:tcPr>
            <w:tcW w:w="912" w:type="pct"/>
            <w:tcBorders>
              <w:top w:val="single" w:sz="4" w:space="0" w:color="auto"/>
              <w:left w:val="nil"/>
              <w:bottom w:val="nil"/>
              <w:right w:val="nil"/>
            </w:tcBorders>
            <w:noWrap/>
          </w:tcPr>
          <w:p w:rsidR="00294CD9" w:rsidRPr="00294CD9" w:rsidRDefault="00294CD9" w:rsidP="00294CD9">
            <w:pPr>
              <w:spacing w:line="240" w:lineRule="auto"/>
              <w:jc w:val="center"/>
              <w:rPr>
                <w:rFonts w:cs="Arial"/>
                <w:sz w:val="16"/>
                <w:szCs w:val="16"/>
              </w:rPr>
            </w:pPr>
          </w:p>
        </w:tc>
        <w:tc>
          <w:tcPr>
            <w:tcW w:w="330" w:type="pct"/>
            <w:tcBorders>
              <w:top w:val="single" w:sz="4" w:space="0" w:color="auto"/>
              <w:left w:val="nil"/>
              <w:bottom w:val="nil"/>
              <w:right w:val="nil"/>
            </w:tcBorders>
          </w:tcPr>
          <w:p w:rsidR="00294CD9" w:rsidRPr="00294CD9" w:rsidRDefault="00294CD9" w:rsidP="00294CD9">
            <w:pPr>
              <w:spacing w:line="240" w:lineRule="auto"/>
              <w:jc w:val="center"/>
              <w:rPr>
                <w:rFonts w:cs="Arial"/>
                <w:sz w:val="16"/>
                <w:szCs w:val="16"/>
              </w:rPr>
            </w:pPr>
          </w:p>
        </w:tc>
      </w:tr>
      <w:tr w:rsidR="00294CD9" w:rsidRPr="00294CD9" w:rsidTr="00130081">
        <w:trPr>
          <w:trHeight w:val="255"/>
        </w:trPr>
        <w:tc>
          <w:tcPr>
            <w:tcW w:w="1650"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lang w:val="en-US"/>
              </w:rPr>
              <w:t>Support of commercial fishing</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431.43</w:t>
            </w:r>
          </w:p>
        </w:tc>
        <w:tc>
          <w:tcPr>
            <w:tcW w:w="157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US</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Amacher</w:t>
            </w:r>
          </w:p>
        </w:tc>
        <w:tc>
          <w:tcPr>
            <w:tcW w:w="330" w:type="pct"/>
            <w:tcBorders>
              <w:top w:val="nil"/>
              <w:left w:val="nil"/>
              <w:bottom w:val="nil"/>
              <w:right w:val="nil"/>
            </w:tcBorders>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1989</w:t>
            </w:r>
          </w:p>
        </w:tc>
      </w:tr>
      <w:tr w:rsidR="00294CD9" w:rsidRPr="00294CD9" w:rsidTr="00130081">
        <w:trPr>
          <w:trHeight w:val="255"/>
        </w:trPr>
        <w:tc>
          <w:tcPr>
            <w:tcW w:w="1650"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lang w:val="en-US"/>
              </w:rPr>
              <w:t>Support of commercial fishing</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461.37</w:t>
            </w:r>
          </w:p>
        </w:tc>
        <w:tc>
          <w:tcPr>
            <w:tcW w:w="157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Malawi</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Schuyt</w:t>
            </w:r>
          </w:p>
        </w:tc>
        <w:tc>
          <w:tcPr>
            <w:tcW w:w="330"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2002</w:t>
            </w:r>
          </w:p>
        </w:tc>
      </w:tr>
      <w:tr w:rsidR="00294CD9" w:rsidRPr="00294CD9" w:rsidTr="00130081">
        <w:trPr>
          <w:trHeight w:val="255"/>
        </w:trPr>
        <w:tc>
          <w:tcPr>
            <w:tcW w:w="1650"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lang w:val="en-US"/>
              </w:rPr>
              <w:t>Support of commercial fishing</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15.76</w:t>
            </w:r>
          </w:p>
        </w:tc>
        <w:tc>
          <w:tcPr>
            <w:tcW w:w="157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Malawi</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Schuyt</w:t>
            </w:r>
          </w:p>
        </w:tc>
        <w:tc>
          <w:tcPr>
            <w:tcW w:w="330"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2002</w:t>
            </w:r>
          </w:p>
        </w:tc>
      </w:tr>
      <w:tr w:rsidR="00294CD9" w:rsidRPr="00294CD9" w:rsidTr="00130081">
        <w:trPr>
          <w:trHeight w:val="255"/>
        </w:trPr>
        <w:tc>
          <w:tcPr>
            <w:tcW w:w="1650"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lang w:val="en-US"/>
              </w:rPr>
              <w:t>Support of commercial fishing</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2562.57</w:t>
            </w:r>
          </w:p>
        </w:tc>
        <w:tc>
          <w:tcPr>
            <w:tcW w:w="157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Uganda</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MacLean</w:t>
            </w:r>
          </w:p>
        </w:tc>
        <w:tc>
          <w:tcPr>
            <w:tcW w:w="330"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2003</w:t>
            </w:r>
          </w:p>
        </w:tc>
      </w:tr>
      <w:tr w:rsidR="00294CD9" w:rsidRPr="00294CD9" w:rsidTr="00130081">
        <w:trPr>
          <w:trHeight w:val="255"/>
        </w:trPr>
        <w:tc>
          <w:tcPr>
            <w:tcW w:w="1650"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rPr>
              <w:t>Water supply</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15.17</w:t>
            </w:r>
          </w:p>
        </w:tc>
        <w:tc>
          <w:tcPr>
            <w:tcW w:w="157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Canada</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Kooten</w:t>
            </w:r>
          </w:p>
        </w:tc>
        <w:tc>
          <w:tcPr>
            <w:tcW w:w="330" w:type="pct"/>
            <w:tcBorders>
              <w:top w:val="nil"/>
              <w:left w:val="nil"/>
              <w:bottom w:val="nil"/>
              <w:right w:val="nil"/>
            </w:tcBorders>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1992</w:t>
            </w:r>
          </w:p>
        </w:tc>
      </w:tr>
      <w:tr w:rsidR="00294CD9" w:rsidRPr="00294CD9" w:rsidTr="00130081">
        <w:trPr>
          <w:trHeight w:val="255"/>
        </w:trPr>
        <w:tc>
          <w:tcPr>
            <w:tcW w:w="1650"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rPr>
              <w:t>Water supply</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31.96</w:t>
            </w:r>
          </w:p>
        </w:tc>
        <w:tc>
          <w:tcPr>
            <w:tcW w:w="157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Malawi</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Schuyt</w:t>
            </w:r>
          </w:p>
        </w:tc>
        <w:tc>
          <w:tcPr>
            <w:tcW w:w="330"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2002</w:t>
            </w:r>
          </w:p>
        </w:tc>
      </w:tr>
      <w:tr w:rsidR="00294CD9" w:rsidRPr="00294CD9" w:rsidTr="00130081">
        <w:trPr>
          <w:trHeight w:val="255"/>
        </w:trPr>
        <w:tc>
          <w:tcPr>
            <w:tcW w:w="1650"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lang w:val="es-MX"/>
              </w:rPr>
              <w:t>Harvesting of natural materials</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0.33</w:t>
            </w:r>
          </w:p>
        </w:tc>
        <w:tc>
          <w:tcPr>
            <w:tcW w:w="157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Malawi</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Schuyt</w:t>
            </w:r>
          </w:p>
        </w:tc>
        <w:tc>
          <w:tcPr>
            <w:tcW w:w="330" w:type="pct"/>
            <w:tcBorders>
              <w:top w:val="nil"/>
              <w:left w:val="nil"/>
              <w:bottom w:val="nil"/>
              <w:right w:val="nil"/>
            </w:tcBorders>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2002</w:t>
            </w:r>
          </w:p>
        </w:tc>
      </w:tr>
      <w:tr w:rsidR="00294CD9" w:rsidRPr="00294CD9" w:rsidTr="00130081">
        <w:trPr>
          <w:trHeight w:val="255"/>
        </w:trPr>
        <w:tc>
          <w:tcPr>
            <w:tcW w:w="1650"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lang w:val="es-MX"/>
              </w:rPr>
              <w:t>Harvesting of natural materials</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15.12</w:t>
            </w:r>
          </w:p>
        </w:tc>
        <w:tc>
          <w:tcPr>
            <w:tcW w:w="157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Canada</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Vuuren</w:t>
            </w:r>
          </w:p>
        </w:tc>
        <w:tc>
          <w:tcPr>
            <w:tcW w:w="330"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1993</w:t>
            </w:r>
          </w:p>
        </w:tc>
      </w:tr>
      <w:tr w:rsidR="00294CD9" w:rsidRPr="00294CD9" w:rsidTr="00130081">
        <w:trPr>
          <w:trHeight w:val="255"/>
        </w:trPr>
        <w:tc>
          <w:tcPr>
            <w:tcW w:w="1650" w:type="pct"/>
            <w:tcBorders>
              <w:top w:val="nil"/>
              <w:left w:val="nil"/>
              <w:bottom w:val="nil"/>
              <w:right w:val="nil"/>
            </w:tcBorders>
            <w:noWrap/>
            <w:hideMark/>
          </w:tcPr>
          <w:p w:rsidR="00294CD9" w:rsidRPr="00294CD9" w:rsidRDefault="00294CD9" w:rsidP="00294CD9">
            <w:pPr>
              <w:spacing w:line="240" w:lineRule="auto"/>
              <w:rPr>
                <w:rFonts w:cs="Arial"/>
                <w:sz w:val="16"/>
                <w:szCs w:val="16"/>
                <w:lang w:val="en-US"/>
              </w:rPr>
            </w:pPr>
            <w:r w:rsidRPr="00294CD9">
              <w:rPr>
                <w:rFonts w:cs="Arial"/>
                <w:b/>
                <w:bCs/>
                <w:sz w:val="16"/>
                <w:szCs w:val="16"/>
              </w:rPr>
              <w:t>Regulation services</w:t>
            </w:r>
          </w:p>
        </w:tc>
        <w:tc>
          <w:tcPr>
            <w:tcW w:w="536" w:type="pct"/>
            <w:tcBorders>
              <w:top w:val="nil"/>
              <w:left w:val="nil"/>
              <w:bottom w:val="nil"/>
              <w:right w:val="nil"/>
            </w:tcBorders>
            <w:noWrap/>
          </w:tcPr>
          <w:p w:rsidR="00294CD9" w:rsidRPr="00294CD9" w:rsidRDefault="00294CD9" w:rsidP="00294CD9">
            <w:pPr>
              <w:spacing w:line="240" w:lineRule="auto"/>
              <w:jc w:val="center"/>
              <w:rPr>
                <w:rFonts w:cs="Arial"/>
                <w:sz w:val="16"/>
                <w:szCs w:val="16"/>
              </w:rPr>
            </w:pPr>
          </w:p>
        </w:tc>
        <w:tc>
          <w:tcPr>
            <w:tcW w:w="1572" w:type="pct"/>
            <w:tcBorders>
              <w:top w:val="nil"/>
              <w:left w:val="nil"/>
              <w:bottom w:val="nil"/>
              <w:right w:val="nil"/>
            </w:tcBorders>
            <w:noWrap/>
          </w:tcPr>
          <w:p w:rsidR="00294CD9" w:rsidRPr="00294CD9" w:rsidRDefault="00294CD9" w:rsidP="00294CD9">
            <w:pPr>
              <w:spacing w:line="240" w:lineRule="auto"/>
              <w:jc w:val="center"/>
              <w:rPr>
                <w:rFonts w:cs="Arial"/>
                <w:sz w:val="16"/>
                <w:szCs w:val="16"/>
              </w:rPr>
            </w:pPr>
          </w:p>
        </w:tc>
        <w:tc>
          <w:tcPr>
            <w:tcW w:w="912" w:type="pct"/>
            <w:tcBorders>
              <w:top w:val="nil"/>
              <w:left w:val="nil"/>
              <w:bottom w:val="nil"/>
              <w:right w:val="nil"/>
            </w:tcBorders>
            <w:noWrap/>
          </w:tcPr>
          <w:p w:rsidR="00294CD9" w:rsidRPr="00294CD9" w:rsidRDefault="00294CD9" w:rsidP="00294CD9">
            <w:pPr>
              <w:spacing w:line="240" w:lineRule="auto"/>
              <w:jc w:val="center"/>
              <w:rPr>
                <w:rFonts w:cs="Arial"/>
                <w:sz w:val="16"/>
                <w:szCs w:val="16"/>
              </w:rPr>
            </w:pPr>
          </w:p>
        </w:tc>
        <w:tc>
          <w:tcPr>
            <w:tcW w:w="330" w:type="pct"/>
            <w:tcBorders>
              <w:top w:val="nil"/>
              <w:left w:val="nil"/>
              <w:bottom w:val="nil"/>
              <w:right w:val="nil"/>
            </w:tcBorders>
          </w:tcPr>
          <w:p w:rsidR="00294CD9" w:rsidRPr="00294CD9" w:rsidRDefault="00294CD9" w:rsidP="00294CD9">
            <w:pPr>
              <w:spacing w:line="240" w:lineRule="auto"/>
              <w:jc w:val="center"/>
              <w:rPr>
                <w:rFonts w:cs="Arial"/>
                <w:sz w:val="16"/>
                <w:szCs w:val="16"/>
              </w:rPr>
            </w:pPr>
          </w:p>
        </w:tc>
      </w:tr>
      <w:tr w:rsidR="00294CD9" w:rsidRPr="00294CD9" w:rsidTr="00130081">
        <w:trPr>
          <w:trHeight w:val="255"/>
        </w:trPr>
        <w:tc>
          <w:tcPr>
            <w:tcW w:w="1650" w:type="pct"/>
            <w:tcBorders>
              <w:top w:val="nil"/>
              <w:left w:val="nil"/>
              <w:bottom w:val="nil"/>
              <w:right w:val="nil"/>
            </w:tcBorders>
            <w:noWrap/>
            <w:hideMark/>
          </w:tcPr>
          <w:p w:rsidR="00294CD9" w:rsidRPr="00294CD9" w:rsidRDefault="00294CD9" w:rsidP="00294CD9">
            <w:pPr>
              <w:spacing w:line="240" w:lineRule="auto"/>
              <w:rPr>
                <w:rFonts w:cs="Arial"/>
                <w:sz w:val="16"/>
                <w:szCs w:val="16"/>
                <w:lang w:val="en-US"/>
              </w:rPr>
            </w:pPr>
            <w:r w:rsidRPr="00294CD9">
              <w:rPr>
                <w:rFonts w:cs="Arial"/>
                <w:sz w:val="16"/>
                <w:szCs w:val="16"/>
                <w:lang w:val="en-US"/>
              </w:rPr>
              <w:t>Flood control and storm buffering</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n-US"/>
              </w:rPr>
            </w:pPr>
            <w:r w:rsidRPr="00294CD9">
              <w:rPr>
                <w:rFonts w:cs="Arial"/>
                <w:sz w:val="16"/>
                <w:szCs w:val="16"/>
                <w:lang w:val="en-US"/>
              </w:rPr>
              <w:t>23.46</w:t>
            </w:r>
          </w:p>
        </w:tc>
        <w:tc>
          <w:tcPr>
            <w:tcW w:w="157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n-US"/>
              </w:rPr>
            </w:pPr>
            <w:r w:rsidRPr="00294CD9">
              <w:rPr>
                <w:rFonts w:cs="Arial"/>
                <w:sz w:val="16"/>
                <w:szCs w:val="16"/>
                <w:lang w:val="en-US"/>
              </w:rPr>
              <w:t>US</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n-US"/>
              </w:rPr>
            </w:pPr>
            <w:r w:rsidRPr="00294CD9">
              <w:rPr>
                <w:rFonts w:cs="Arial"/>
                <w:sz w:val="16"/>
                <w:szCs w:val="16"/>
                <w:lang w:val="en-US"/>
              </w:rPr>
              <w:t>Hovde</w:t>
            </w:r>
          </w:p>
        </w:tc>
        <w:tc>
          <w:tcPr>
            <w:tcW w:w="330" w:type="pct"/>
            <w:tcBorders>
              <w:top w:val="nil"/>
              <w:left w:val="nil"/>
              <w:bottom w:val="nil"/>
              <w:right w:val="nil"/>
            </w:tcBorders>
            <w:hideMark/>
          </w:tcPr>
          <w:p w:rsidR="00294CD9" w:rsidRPr="00294CD9" w:rsidRDefault="00294CD9" w:rsidP="00294CD9">
            <w:pPr>
              <w:spacing w:line="240" w:lineRule="auto"/>
              <w:jc w:val="center"/>
              <w:rPr>
                <w:rFonts w:cs="Arial"/>
                <w:sz w:val="16"/>
                <w:szCs w:val="16"/>
                <w:lang w:val="en-US"/>
              </w:rPr>
            </w:pPr>
            <w:r w:rsidRPr="00294CD9">
              <w:rPr>
                <w:rFonts w:cs="Arial"/>
                <w:sz w:val="16"/>
                <w:szCs w:val="16"/>
                <w:lang w:val="en-US"/>
              </w:rPr>
              <w:t>1994</w:t>
            </w:r>
          </w:p>
        </w:tc>
      </w:tr>
      <w:tr w:rsidR="00294CD9" w:rsidRPr="00294CD9" w:rsidTr="00130081">
        <w:trPr>
          <w:trHeight w:val="255"/>
        </w:trPr>
        <w:tc>
          <w:tcPr>
            <w:tcW w:w="1650" w:type="pct"/>
            <w:tcBorders>
              <w:top w:val="nil"/>
              <w:left w:val="nil"/>
              <w:bottom w:val="nil"/>
              <w:right w:val="nil"/>
            </w:tcBorders>
            <w:noWrap/>
            <w:hideMark/>
          </w:tcPr>
          <w:p w:rsidR="00294CD9" w:rsidRPr="00294CD9" w:rsidRDefault="00294CD9" w:rsidP="00294CD9">
            <w:pPr>
              <w:spacing w:line="240" w:lineRule="auto"/>
              <w:rPr>
                <w:rFonts w:cs="Arial"/>
                <w:sz w:val="16"/>
                <w:szCs w:val="16"/>
                <w:lang w:val="en-US"/>
              </w:rPr>
            </w:pPr>
            <w:r w:rsidRPr="00294CD9">
              <w:rPr>
                <w:rFonts w:cs="Arial"/>
                <w:b/>
                <w:bCs/>
                <w:sz w:val="16"/>
                <w:szCs w:val="16"/>
              </w:rPr>
              <w:t>Support services</w:t>
            </w:r>
          </w:p>
        </w:tc>
        <w:tc>
          <w:tcPr>
            <w:tcW w:w="536" w:type="pct"/>
            <w:tcBorders>
              <w:top w:val="nil"/>
              <w:left w:val="nil"/>
              <w:bottom w:val="nil"/>
              <w:right w:val="nil"/>
            </w:tcBorders>
            <w:noWrap/>
          </w:tcPr>
          <w:p w:rsidR="00294CD9" w:rsidRPr="00294CD9" w:rsidRDefault="00294CD9" w:rsidP="00294CD9">
            <w:pPr>
              <w:spacing w:line="240" w:lineRule="auto"/>
              <w:jc w:val="center"/>
              <w:rPr>
                <w:rFonts w:cs="Arial"/>
                <w:sz w:val="16"/>
                <w:szCs w:val="16"/>
                <w:lang w:val="en-US" w:eastAsia="es-MX"/>
              </w:rPr>
            </w:pPr>
          </w:p>
        </w:tc>
        <w:tc>
          <w:tcPr>
            <w:tcW w:w="1572" w:type="pct"/>
            <w:tcBorders>
              <w:top w:val="nil"/>
              <w:left w:val="nil"/>
              <w:bottom w:val="nil"/>
              <w:right w:val="nil"/>
            </w:tcBorders>
            <w:noWrap/>
          </w:tcPr>
          <w:p w:rsidR="00294CD9" w:rsidRPr="00294CD9" w:rsidRDefault="00294CD9" w:rsidP="00294CD9">
            <w:pPr>
              <w:spacing w:line="240" w:lineRule="auto"/>
              <w:jc w:val="center"/>
              <w:rPr>
                <w:rFonts w:cs="Arial"/>
                <w:sz w:val="16"/>
                <w:szCs w:val="16"/>
                <w:lang w:val="en-US" w:eastAsia="es-MX"/>
              </w:rPr>
            </w:pPr>
          </w:p>
        </w:tc>
        <w:tc>
          <w:tcPr>
            <w:tcW w:w="912" w:type="pct"/>
            <w:tcBorders>
              <w:top w:val="nil"/>
              <w:left w:val="nil"/>
              <w:bottom w:val="nil"/>
              <w:right w:val="nil"/>
            </w:tcBorders>
            <w:noWrap/>
          </w:tcPr>
          <w:p w:rsidR="00294CD9" w:rsidRPr="00294CD9" w:rsidRDefault="00294CD9" w:rsidP="00294CD9">
            <w:pPr>
              <w:spacing w:line="240" w:lineRule="auto"/>
              <w:jc w:val="center"/>
              <w:rPr>
                <w:rFonts w:cs="Arial"/>
                <w:sz w:val="16"/>
                <w:szCs w:val="16"/>
                <w:lang w:val="en-US" w:eastAsia="es-MX"/>
              </w:rPr>
            </w:pPr>
          </w:p>
        </w:tc>
        <w:tc>
          <w:tcPr>
            <w:tcW w:w="330" w:type="pct"/>
            <w:tcBorders>
              <w:top w:val="nil"/>
              <w:left w:val="nil"/>
              <w:bottom w:val="nil"/>
              <w:right w:val="nil"/>
            </w:tcBorders>
          </w:tcPr>
          <w:p w:rsidR="00294CD9" w:rsidRPr="00294CD9" w:rsidRDefault="00294CD9" w:rsidP="00294CD9">
            <w:pPr>
              <w:spacing w:line="240" w:lineRule="auto"/>
              <w:jc w:val="center"/>
              <w:rPr>
                <w:rFonts w:cs="Arial"/>
                <w:sz w:val="16"/>
                <w:szCs w:val="16"/>
                <w:lang w:val="en-US" w:eastAsia="es-MX"/>
              </w:rPr>
            </w:pPr>
          </w:p>
        </w:tc>
      </w:tr>
      <w:tr w:rsidR="00294CD9" w:rsidRPr="00294CD9" w:rsidTr="00130081">
        <w:trPr>
          <w:trHeight w:val="255"/>
        </w:trPr>
        <w:tc>
          <w:tcPr>
            <w:tcW w:w="1650" w:type="pct"/>
            <w:tcBorders>
              <w:top w:val="nil"/>
              <w:left w:val="nil"/>
              <w:bottom w:val="nil"/>
              <w:right w:val="nil"/>
            </w:tcBorders>
            <w:noWrap/>
            <w:hideMark/>
          </w:tcPr>
          <w:p w:rsidR="00294CD9" w:rsidRPr="00294CD9" w:rsidRDefault="00294CD9" w:rsidP="00294CD9">
            <w:pPr>
              <w:spacing w:line="240" w:lineRule="auto"/>
              <w:rPr>
                <w:rFonts w:cs="Arial"/>
                <w:sz w:val="16"/>
                <w:szCs w:val="16"/>
                <w:lang w:val="en-US"/>
              </w:rPr>
            </w:pPr>
            <w:r w:rsidRPr="00294CD9">
              <w:rPr>
                <w:rFonts w:cs="Arial"/>
                <w:sz w:val="16"/>
                <w:szCs w:val="16"/>
              </w:rPr>
              <w:t>Biodiversity</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173.98</w:t>
            </w:r>
          </w:p>
        </w:tc>
        <w:tc>
          <w:tcPr>
            <w:tcW w:w="157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France</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Desaigues</w:t>
            </w:r>
          </w:p>
        </w:tc>
        <w:tc>
          <w:tcPr>
            <w:tcW w:w="330" w:type="pct"/>
            <w:tcBorders>
              <w:top w:val="nil"/>
              <w:left w:val="nil"/>
              <w:bottom w:val="nil"/>
              <w:right w:val="nil"/>
            </w:tcBorders>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1991</w:t>
            </w:r>
          </w:p>
        </w:tc>
      </w:tr>
      <w:tr w:rsidR="00294CD9" w:rsidRPr="00294CD9" w:rsidTr="00130081">
        <w:trPr>
          <w:trHeight w:val="255"/>
        </w:trPr>
        <w:tc>
          <w:tcPr>
            <w:tcW w:w="1650"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rPr>
              <w:t>Biodiversity</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8564.70</w:t>
            </w:r>
          </w:p>
        </w:tc>
        <w:tc>
          <w:tcPr>
            <w:tcW w:w="157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France</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Dabat</w:t>
            </w:r>
          </w:p>
        </w:tc>
        <w:tc>
          <w:tcPr>
            <w:tcW w:w="330"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1998</w:t>
            </w:r>
          </w:p>
        </w:tc>
      </w:tr>
      <w:tr w:rsidR="00294CD9" w:rsidRPr="00294CD9" w:rsidTr="00130081">
        <w:trPr>
          <w:trHeight w:val="255"/>
        </w:trPr>
        <w:tc>
          <w:tcPr>
            <w:tcW w:w="1650" w:type="pct"/>
            <w:tcBorders>
              <w:top w:val="nil"/>
              <w:left w:val="nil"/>
              <w:bottom w:val="nil"/>
              <w:right w:val="nil"/>
            </w:tcBorders>
            <w:noWrap/>
            <w:hideMark/>
          </w:tcPr>
          <w:p w:rsidR="00294CD9" w:rsidRPr="00294CD9" w:rsidRDefault="00294CD9" w:rsidP="00294CD9">
            <w:pPr>
              <w:spacing w:line="240" w:lineRule="auto"/>
              <w:rPr>
                <w:rFonts w:cs="Arial"/>
                <w:sz w:val="16"/>
                <w:szCs w:val="16"/>
                <w:lang w:val="es-MX"/>
              </w:rPr>
            </w:pPr>
            <w:r w:rsidRPr="00294CD9">
              <w:rPr>
                <w:rFonts w:cs="Arial"/>
                <w:b/>
                <w:bCs/>
                <w:sz w:val="16"/>
                <w:szCs w:val="16"/>
              </w:rPr>
              <w:t>Cultural services</w:t>
            </w:r>
          </w:p>
        </w:tc>
        <w:tc>
          <w:tcPr>
            <w:tcW w:w="536" w:type="pct"/>
            <w:tcBorders>
              <w:top w:val="nil"/>
              <w:left w:val="nil"/>
              <w:bottom w:val="nil"/>
              <w:right w:val="nil"/>
            </w:tcBorders>
            <w:noWrap/>
          </w:tcPr>
          <w:p w:rsidR="00294CD9" w:rsidRPr="00294CD9" w:rsidRDefault="00294CD9" w:rsidP="00294CD9">
            <w:pPr>
              <w:spacing w:line="240" w:lineRule="auto"/>
              <w:jc w:val="center"/>
              <w:rPr>
                <w:rFonts w:cs="Arial"/>
                <w:sz w:val="16"/>
                <w:szCs w:val="16"/>
                <w:lang w:val="en-US"/>
              </w:rPr>
            </w:pPr>
          </w:p>
        </w:tc>
        <w:tc>
          <w:tcPr>
            <w:tcW w:w="1572" w:type="pct"/>
            <w:tcBorders>
              <w:top w:val="nil"/>
              <w:left w:val="nil"/>
              <w:bottom w:val="nil"/>
              <w:right w:val="nil"/>
            </w:tcBorders>
            <w:noWrap/>
          </w:tcPr>
          <w:p w:rsidR="00294CD9" w:rsidRPr="00294CD9" w:rsidRDefault="00294CD9" w:rsidP="00294CD9">
            <w:pPr>
              <w:spacing w:line="240" w:lineRule="auto"/>
              <w:jc w:val="center"/>
              <w:rPr>
                <w:rFonts w:cs="Arial"/>
                <w:sz w:val="16"/>
                <w:szCs w:val="16"/>
                <w:lang w:val="en-US"/>
              </w:rPr>
            </w:pPr>
          </w:p>
        </w:tc>
        <w:tc>
          <w:tcPr>
            <w:tcW w:w="912" w:type="pct"/>
            <w:tcBorders>
              <w:top w:val="nil"/>
              <w:left w:val="nil"/>
              <w:bottom w:val="nil"/>
              <w:right w:val="nil"/>
            </w:tcBorders>
            <w:noWrap/>
          </w:tcPr>
          <w:p w:rsidR="00294CD9" w:rsidRPr="00294CD9" w:rsidRDefault="00294CD9" w:rsidP="00294CD9">
            <w:pPr>
              <w:spacing w:line="240" w:lineRule="auto"/>
              <w:jc w:val="center"/>
              <w:rPr>
                <w:rFonts w:cs="Arial"/>
                <w:sz w:val="16"/>
                <w:szCs w:val="16"/>
                <w:lang w:val="en-US"/>
              </w:rPr>
            </w:pPr>
          </w:p>
        </w:tc>
        <w:tc>
          <w:tcPr>
            <w:tcW w:w="330" w:type="pct"/>
            <w:tcBorders>
              <w:top w:val="nil"/>
              <w:left w:val="nil"/>
              <w:bottom w:val="nil"/>
              <w:right w:val="nil"/>
            </w:tcBorders>
          </w:tcPr>
          <w:p w:rsidR="00294CD9" w:rsidRPr="00294CD9" w:rsidRDefault="00294CD9" w:rsidP="00294CD9">
            <w:pPr>
              <w:spacing w:line="240" w:lineRule="auto"/>
              <w:jc w:val="center"/>
              <w:rPr>
                <w:rFonts w:cs="Arial"/>
                <w:sz w:val="16"/>
                <w:szCs w:val="16"/>
                <w:lang w:val="en-US"/>
              </w:rPr>
            </w:pPr>
          </w:p>
        </w:tc>
      </w:tr>
      <w:tr w:rsidR="00294CD9" w:rsidRPr="00294CD9" w:rsidTr="00130081">
        <w:trPr>
          <w:trHeight w:val="255"/>
        </w:trPr>
        <w:tc>
          <w:tcPr>
            <w:tcW w:w="1650" w:type="pct"/>
            <w:tcBorders>
              <w:top w:val="nil"/>
              <w:left w:val="nil"/>
              <w:bottom w:val="nil"/>
              <w:right w:val="nil"/>
            </w:tcBorders>
            <w:noWrap/>
            <w:hideMark/>
          </w:tcPr>
          <w:p w:rsidR="00294CD9" w:rsidRPr="00294CD9" w:rsidRDefault="00294CD9" w:rsidP="00294CD9">
            <w:pPr>
              <w:spacing w:line="240" w:lineRule="auto"/>
              <w:rPr>
                <w:rFonts w:cs="Arial"/>
                <w:sz w:val="16"/>
                <w:szCs w:val="16"/>
                <w:lang w:val="es-MX"/>
              </w:rPr>
            </w:pPr>
            <w:r w:rsidRPr="00294CD9">
              <w:rPr>
                <w:rFonts w:cs="Arial"/>
                <w:sz w:val="16"/>
                <w:szCs w:val="16"/>
                <w:lang w:val="es-MX"/>
              </w:rPr>
              <w:t>Amenity and esthetics</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388.26</w:t>
            </w:r>
          </w:p>
        </w:tc>
        <w:tc>
          <w:tcPr>
            <w:tcW w:w="157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US</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Carman</w:t>
            </w:r>
          </w:p>
        </w:tc>
        <w:tc>
          <w:tcPr>
            <w:tcW w:w="330" w:type="pct"/>
            <w:tcBorders>
              <w:top w:val="nil"/>
              <w:left w:val="nil"/>
              <w:bottom w:val="nil"/>
              <w:right w:val="nil"/>
            </w:tcBorders>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1992</w:t>
            </w:r>
          </w:p>
        </w:tc>
      </w:tr>
      <w:tr w:rsidR="00294CD9" w:rsidRPr="00294CD9" w:rsidTr="00130081">
        <w:trPr>
          <w:trHeight w:val="255"/>
        </w:trPr>
        <w:tc>
          <w:tcPr>
            <w:tcW w:w="1650" w:type="pct"/>
            <w:tcBorders>
              <w:top w:val="nil"/>
              <w:left w:val="nil"/>
              <w:bottom w:val="nil"/>
              <w:right w:val="nil"/>
            </w:tcBorders>
            <w:noWrap/>
            <w:hideMark/>
          </w:tcPr>
          <w:p w:rsidR="00294CD9" w:rsidRPr="00294CD9" w:rsidRDefault="00294CD9" w:rsidP="00294CD9">
            <w:pPr>
              <w:spacing w:line="240" w:lineRule="auto"/>
              <w:rPr>
                <w:rFonts w:cs="Arial"/>
                <w:sz w:val="16"/>
                <w:szCs w:val="16"/>
                <w:lang w:val="es-MX"/>
              </w:rPr>
            </w:pPr>
            <w:r w:rsidRPr="00294CD9">
              <w:rPr>
                <w:rFonts w:cs="Arial"/>
                <w:sz w:val="16"/>
                <w:szCs w:val="16"/>
                <w:lang w:val="es-MX"/>
              </w:rPr>
              <w:t>Amenity and esthetics</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4149.46</w:t>
            </w:r>
          </w:p>
        </w:tc>
        <w:tc>
          <w:tcPr>
            <w:tcW w:w="157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Australia</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Gerrans</w:t>
            </w:r>
          </w:p>
        </w:tc>
        <w:tc>
          <w:tcPr>
            <w:tcW w:w="330"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1994</w:t>
            </w:r>
          </w:p>
        </w:tc>
      </w:tr>
      <w:tr w:rsidR="00294CD9" w:rsidRPr="00294CD9" w:rsidTr="00130081">
        <w:trPr>
          <w:trHeight w:val="255"/>
        </w:trPr>
        <w:tc>
          <w:tcPr>
            <w:tcW w:w="1650"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lang w:val="es-MX"/>
              </w:rPr>
              <w:t>Amenity and esthetics</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494.55</w:t>
            </w:r>
          </w:p>
        </w:tc>
        <w:tc>
          <w:tcPr>
            <w:tcW w:w="157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Netherlands</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Groot</w:t>
            </w:r>
          </w:p>
        </w:tc>
        <w:tc>
          <w:tcPr>
            <w:tcW w:w="330"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1998</w:t>
            </w:r>
          </w:p>
        </w:tc>
      </w:tr>
      <w:tr w:rsidR="00294CD9" w:rsidRPr="00294CD9" w:rsidTr="00130081">
        <w:trPr>
          <w:trHeight w:val="255"/>
        </w:trPr>
        <w:tc>
          <w:tcPr>
            <w:tcW w:w="1650"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lang w:val="es-MX"/>
              </w:rPr>
              <w:t>Amenity and esthetics</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1417.84</w:t>
            </w:r>
          </w:p>
        </w:tc>
        <w:tc>
          <w:tcPr>
            <w:tcW w:w="157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Netherlands</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Groot</w:t>
            </w:r>
          </w:p>
        </w:tc>
        <w:tc>
          <w:tcPr>
            <w:tcW w:w="330"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1998</w:t>
            </w:r>
          </w:p>
        </w:tc>
      </w:tr>
      <w:tr w:rsidR="00294CD9" w:rsidRPr="00294CD9" w:rsidTr="00130081">
        <w:trPr>
          <w:trHeight w:val="255"/>
        </w:trPr>
        <w:tc>
          <w:tcPr>
            <w:tcW w:w="1650" w:type="pct"/>
            <w:tcBorders>
              <w:top w:val="nil"/>
              <w:left w:val="nil"/>
              <w:bottom w:val="nil"/>
              <w:right w:val="nil"/>
            </w:tcBorders>
            <w:noWrap/>
            <w:hideMark/>
          </w:tcPr>
          <w:p w:rsidR="00294CD9" w:rsidRPr="00294CD9" w:rsidRDefault="00294CD9" w:rsidP="00294CD9">
            <w:pPr>
              <w:spacing w:line="240" w:lineRule="auto"/>
              <w:rPr>
                <w:rFonts w:cs="Arial"/>
                <w:sz w:val="16"/>
                <w:szCs w:val="16"/>
                <w:lang w:val="es-MX"/>
              </w:rPr>
            </w:pPr>
            <w:r w:rsidRPr="00294CD9">
              <w:rPr>
                <w:rFonts w:cs="Arial"/>
                <w:sz w:val="16"/>
                <w:szCs w:val="16"/>
                <w:lang w:val="es-MX"/>
              </w:rPr>
              <w:t>Amenity and esthetics</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36.65</w:t>
            </w:r>
          </w:p>
        </w:tc>
        <w:tc>
          <w:tcPr>
            <w:tcW w:w="157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Canada</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Kreutzwiser</w:t>
            </w:r>
          </w:p>
        </w:tc>
        <w:tc>
          <w:tcPr>
            <w:tcW w:w="330"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1981</w:t>
            </w:r>
          </w:p>
        </w:tc>
      </w:tr>
      <w:tr w:rsidR="00294CD9" w:rsidRPr="00294CD9" w:rsidTr="00130081">
        <w:trPr>
          <w:trHeight w:val="255"/>
        </w:trPr>
        <w:tc>
          <w:tcPr>
            <w:tcW w:w="1650" w:type="pct"/>
            <w:tcBorders>
              <w:top w:val="nil"/>
              <w:left w:val="nil"/>
              <w:bottom w:val="nil"/>
              <w:right w:val="nil"/>
            </w:tcBorders>
            <w:noWrap/>
            <w:hideMark/>
          </w:tcPr>
          <w:p w:rsidR="00294CD9" w:rsidRPr="00294CD9" w:rsidRDefault="00294CD9" w:rsidP="00294CD9">
            <w:pPr>
              <w:spacing w:line="240" w:lineRule="auto"/>
              <w:rPr>
                <w:rFonts w:cs="Arial"/>
                <w:sz w:val="16"/>
                <w:szCs w:val="16"/>
                <w:lang w:val="es-MX"/>
              </w:rPr>
            </w:pPr>
            <w:r w:rsidRPr="00294CD9">
              <w:rPr>
                <w:rFonts w:cs="Arial"/>
                <w:sz w:val="16"/>
                <w:szCs w:val="16"/>
                <w:lang w:val="es-MX"/>
              </w:rPr>
              <w:t>Amenity and esthetics</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2513.18</w:t>
            </w:r>
          </w:p>
        </w:tc>
        <w:tc>
          <w:tcPr>
            <w:tcW w:w="157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Canada</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Kreutzwiser</w:t>
            </w:r>
          </w:p>
        </w:tc>
        <w:tc>
          <w:tcPr>
            <w:tcW w:w="330"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1981</w:t>
            </w:r>
          </w:p>
        </w:tc>
      </w:tr>
      <w:tr w:rsidR="00294CD9" w:rsidRPr="00294CD9" w:rsidTr="00130081">
        <w:trPr>
          <w:trHeight w:val="255"/>
        </w:trPr>
        <w:tc>
          <w:tcPr>
            <w:tcW w:w="1650" w:type="pct"/>
            <w:tcBorders>
              <w:top w:val="nil"/>
              <w:left w:val="nil"/>
              <w:bottom w:val="nil"/>
              <w:right w:val="nil"/>
            </w:tcBorders>
            <w:noWrap/>
            <w:hideMark/>
          </w:tcPr>
          <w:p w:rsidR="00294CD9" w:rsidRPr="00294CD9" w:rsidRDefault="00294CD9" w:rsidP="00294CD9">
            <w:pPr>
              <w:spacing w:line="240" w:lineRule="auto"/>
              <w:rPr>
                <w:rFonts w:cs="Arial"/>
                <w:sz w:val="16"/>
                <w:szCs w:val="16"/>
              </w:rPr>
            </w:pPr>
            <w:r w:rsidRPr="00294CD9">
              <w:rPr>
                <w:rFonts w:cs="Arial"/>
                <w:sz w:val="16"/>
                <w:szCs w:val="16"/>
                <w:lang w:val="es-MX"/>
              </w:rPr>
              <w:t>Amenity and esthetics</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67.53</w:t>
            </w:r>
          </w:p>
        </w:tc>
        <w:tc>
          <w:tcPr>
            <w:tcW w:w="157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US</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Roberts</w:t>
            </w:r>
          </w:p>
        </w:tc>
        <w:tc>
          <w:tcPr>
            <w:tcW w:w="330"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1997</w:t>
            </w:r>
          </w:p>
        </w:tc>
      </w:tr>
      <w:tr w:rsidR="00294CD9" w:rsidRPr="00294CD9" w:rsidTr="00130081">
        <w:trPr>
          <w:trHeight w:val="255"/>
        </w:trPr>
        <w:tc>
          <w:tcPr>
            <w:tcW w:w="1650" w:type="pct"/>
            <w:tcBorders>
              <w:top w:val="nil"/>
              <w:left w:val="nil"/>
              <w:bottom w:val="nil"/>
              <w:right w:val="nil"/>
            </w:tcBorders>
            <w:noWrap/>
            <w:hideMark/>
          </w:tcPr>
          <w:p w:rsidR="00294CD9" w:rsidRPr="00294CD9" w:rsidRDefault="00294CD9" w:rsidP="00294CD9">
            <w:pPr>
              <w:spacing w:line="240" w:lineRule="auto"/>
              <w:rPr>
                <w:rFonts w:cs="Arial"/>
                <w:sz w:val="16"/>
                <w:szCs w:val="16"/>
                <w:lang w:val="es-MX"/>
              </w:rPr>
            </w:pPr>
            <w:r w:rsidRPr="00294CD9">
              <w:rPr>
                <w:rFonts w:cs="Arial"/>
                <w:sz w:val="16"/>
                <w:szCs w:val="16"/>
                <w:lang w:val="es-MX"/>
              </w:rPr>
              <w:t>Recreational activities</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11.66</w:t>
            </w:r>
          </w:p>
        </w:tc>
        <w:tc>
          <w:tcPr>
            <w:tcW w:w="157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Thailand</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Dixon</w:t>
            </w:r>
          </w:p>
        </w:tc>
        <w:tc>
          <w:tcPr>
            <w:tcW w:w="330" w:type="pct"/>
            <w:tcBorders>
              <w:top w:val="nil"/>
              <w:left w:val="nil"/>
              <w:bottom w:val="nil"/>
              <w:right w:val="nil"/>
            </w:tcBorders>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1990</w:t>
            </w:r>
          </w:p>
        </w:tc>
      </w:tr>
      <w:tr w:rsidR="00294CD9" w:rsidRPr="00294CD9" w:rsidTr="00130081">
        <w:trPr>
          <w:trHeight w:val="255"/>
        </w:trPr>
        <w:tc>
          <w:tcPr>
            <w:tcW w:w="1650" w:type="pct"/>
            <w:tcBorders>
              <w:top w:val="nil"/>
              <w:left w:val="nil"/>
              <w:bottom w:val="nil"/>
              <w:right w:val="nil"/>
            </w:tcBorders>
            <w:noWrap/>
            <w:hideMark/>
          </w:tcPr>
          <w:p w:rsidR="00294CD9" w:rsidRPr="00294CD9" w:rsidRDefault="00294CD9" w:rsidP="00294CD9">
            <w:pPr>
              <w:spacing w:line="240" w:lineRule="auto"/>
              <w:rPr>
                <w:rFonts w:cs="Arial"/>
                <w:sz w:val="16"/>
                <w:szCs w:val="16"/>
                <w:lang w:val="es-MX"/>
              </w:rPr>
            </w:pPr>
            <w:r w:rsidRPr="00294CD9">
              <w:rPr>
                <w:rFonts w:cs="Arial"/>
                <w:sz w:val="16"/>
                <w:szCs w:val="16"/>
                <w:lang w:val="es-MX"/>
              </w:rPr>
              <w:t>Recreational activities</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28.22</w:t>
            </w:r>
          </w:p>
        </w:tc>
        <w:tc>
          <w:tcPr>
            <w:tcW w:w="157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US</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Hovde</w:t>
            </w:r>
          </w:p>
        </w:tc>
        <w:tc>
          <w:tcPr>
            <w:tcW w:w="330"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1994</w:t>
            </w:r>
          </w:p>
        </w:tc>
      </w:tr>
      <w:tr w:rsidR="00294CD9" w:rsidRPr="00294CD9" w:rsidTr="00130081">
        <w:trPr>
          <w:trHeight w:val="255"/>
        </w:trPr>
        <w:tc>
          <w:tcPr>
            <w:tcW w:w="1650" w:type="pct"/>
            <w:tcBorders>
              <w:top w:val="nil"/>
              <w:left w:val="nil"/>
              <w:bottom w:val="nil"/>
              <w:right w:val="nil"/>
            </w:tcBorders>
            <w:noWrap/>
            <w:hideMark/>
          </w:tcPr>
          <w:p w:rsidR="00294CD9" w:rsidRPr="00294CD9" w:rsidRDefault="00294CD9" w:rsidP="00294CD9">
            <w:pPr>
              <w:spacing w:line="240" w:lineRule="auto"/>
              <w:rPr>
                <w:rFonts w:cs="Arial"/>
                <w:sz w:val="16"/>
                <w:szCs w:val="16"/>
                <w:lang w:val="es-MX"/>
              </w:rPr>
            </w:pPr>
            <w:r w:rsidRPr="00294CD9">
              <w:rPr>
                <w:rFonts w:cs="Arial"/>
                <w:sz w:val="16"/>
                <w:szCs w:val="16"/>
                <w:lang w:val="es-MX"/>
              </w:rPr>
              <w:t>Recreational activities</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8771.98</w:t>
            </w:r>
          </w:p>
        </w:tc>
        <w:tc>
          <w:tcPr>
            <w:tcW w:w="157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US</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Azevedo</w:t>
            </w:r>
          </w:p>
        </w:tc>
        <w:tc>
          <w:tcPr>
            <w:tcW w:w="330"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2000</w:t>
            </w:r>
          </w:p>
        </w:tc>
      </w:tr>
      <w:tr w:rsidR="00294CD9" w:rsidRPr="00294CD9" w:rsidTr="00130081">
        <w:trPr>
          <w:trHeight w:val="255"/>
        </w:trPr>
        <w:tc>
          <w:tcPr>
            <w:tcW w:w="1650" w:type="pct"/>
            <w:tcBorders>
              <w:top w:val="nil"/>
              <w:left w:val="nil"/>
              <w:bottom w:val="nil"/>
              <w:right w:val="nil"/>
            </w:tcBorders>
            <w:noWrap/>
            <w:hideMark/>
          </w:tcPr>
          <w:p w:rsidR="00294CD9" w:rsidRPr="00294CD9" w:rsidRDefault="00294CD9" w:rsidP="00294CD9">
            <w:pPr>
              <w:spacing w:line="240" w:lineRule="auto"/>
              <w:rPr>
                <w:rFonts w:cs="Arial"/>
                <w:sz w:val="16"/>
                <w:szCs w:val="16"/>
                <w:lang w:val="es-MX"/>
              </w:rPr>
            </w:pPr>
            <w:r w:rsidRPr="00294CD9">
              <w:rPr>
                <w:rFonts w:cs="Arial"/>
                <w:sz w:val="16"/>
                <w:szCs w:val="16"/>
                <w:lang w:val="es-MX"/>
              </w:rPr>
              <w:t>Recreational activities</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rPr>
            </w:pPr>
            <w:r w:rsidRPr="00294CD9">
              <w:rPr>
                <w:rFonts w:cs="Arial"/>
                <w:sz w:val="16"/>
                <w:szCs w:val="16"/>
              </w:rPr>
              <w:t>1681.48</w:t>
            </w:r>
          </w:p>
        </w:tc>
        <w:tc>
          <w:tcPr>
            <w:tcW w:w="157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rPr>
            </w:pPr>
            <w:r w:rsidRPr="00294CD9">
              <w:rPr>
                <w:rFonts w:cs="Arial"/>
                <w:sz w:val="16"/>
                <w:szCs w:val="16"/>
              </w:rPr>
              <w:t>Netherlands</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lang w:eastAsia="es-MX"/>
              </w:rPr>
              <w:t>Groot</w:t>
            </w:r>
          </w:p>
        </w:tc>
        <w:tc>
          <w:tcPr>
            <w:tcW w:w="330"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1998</w:t>
            </w:r>
          </w:p>
        </w:tc>
      </w:tr>
      <w:tr w:rsidR="00294CD9" w:rsidRPr="00294CD9" w:rsidTr="00130081">
        <w:trPr>
          <w:trHeight w:val="255"/>
        </w:trPr>
        <w:tc>
          <w:tcPr>
            <w:tcW w:w="1650" w:type="pct"/>
            <w:tcBorders>
              <w:top w:val="nil"/>
              <w:left w:val="nil"/>
              <w:bottom w:val="nil"/>
              <w:right w:val="nil"/>
            </w:tcBorders>
            <w:noWrap/>
            <w:hideMark/>
          </w:tcPr>
          <w:p w:rsidR="00294CD9" w:rsidRPr="00294CD9" w:rsidRDefault="00294CD9" w:rsidP="00294CD9">
            <w:pPr>
              <w:spacing w:line="240" w:lineRule="auto"/>
              <w:rPr>
                <w:rFonts w:cs="Arial"/>
                <w:sz w:val="16"/>
                <w:szCs w:val="16"/>
                <w:lang w:val="es-MX"/>
              </w:rPr>
            </w:pPr>
            <w:r w:rsidRPr="00294CD9">
              <w:rPr>
                <w:rFonts w:cs="Arial"/>
                <w:sz w:val="16"/>
                <w:szCs w:val="16"/>
                <w:lang w:val="es-MX"/>
              </w:rPr>
              <w:t>Recreational activities</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1520.56</w:t>
            </w:r>
          </w:p>
        </w:tc>
        <w:tc>
          <w:tcPr>
            <w:tcW w:w="157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Kenya</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rPr>
              <w:t>Navrud</w:t>
            </w:r>
          </w:p>
        </w:tc>
        <w:tc>
          <w:tcPr>
            <w:tcW w:w="330"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1994</w:t>
            </w:r>
          </w:p>
        </w:tc>
      </w:tr>
      <w:tr w:rsidR="00294CD9" w:rsidRPr="00294CD9" w:rsidTr="00130081">
        <w:trPr>
          <w:trHeight w:val="255"/>
        </w:trPr>
        <w:tc>
          <w:tcPr>
            <w:tcW w:w="1650" w:type="pct"/>
            <w:tcBorders>
              <w:top w:val="nil"/>
              <w:left w:val="nil"/>
              <w:bottom w:val="nil"/>
              <w:right w:val="nil"/>
            </w:tcBorders>
            <w:noWrap/>
            <w:hideMark/>
          </w:tcPr>
          <w:p w:rsidR="00294CD9" w:rsidRPr="00294CD9" w:rsidRDefault="00294CD9" w:rsidP="00294CD9">
            <w:pPr>
              <w:spacing w:line="240" w:lineRule="auto"/>
              <w:rPr>
                <w:rFonts w:cs="Arial"/>
                <w:sz w:val="16"/>
                <w:szCs w:val="16"/>
                <w:lang w:val="es-MX"/>
              </w:rPr>
            </w:pPr>
            <w:r w:rsidRPr="00294CD9">
              <w:rPr>
                <w:rFonts w:cs="Arial"/>
                <w:sz w:val="16"/>
                <w:szCs w:val="16"/>
                <w:lang w:val="es-MX"/>
              </w:rPr>
              <w:t>Recreational activities</w:t>
            </w:r>
          </w:p>
        </w:tc>
        <w:tc>
          <w:tcPr>
            <w:tcW w:w="536"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895.98</w:t>
            </w:r>
          </w:p>
        </w:tc>
        <w:tc>
          <w:tcPr>
            <w:tcW w:w="157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Kenya</w:t>
            </w:r>
          </w:p>
        </w:tc>
        <w:tc>
          <w:tcPr>
            <w:tcW w:w="912" w:type="pct"/>
            <w:tcBorders>
              <w:top w:val="nil"/>
              <w:left w:val="nil"/>
              <w:bottom w:val="nil"/>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Navrud</w:t>
            </w:r>
          </w:p>
        </w:tc>
        <w:tc>
          <w:tcPr>
            <w:tcW w:w="330" w:type="pct"/>
            <w:tcBorders>
              <w:top w:val="nil"/>
              <w:left w:val="nil"/>
              <w:bottom w:val="nil"/>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1994</w:t>
            </w:r>
          </w:p>
        </w:tc>
      </w:tr>
      <w:tr w:rsidR="00294CD9" w:rsidRPr="00294CD9" w:rsidTr="00130081">
        <w:trPr>
          <w:trHeight w:val="255"/>
        </w:trPr>
        <w:tc>
          <w:tcPr>
            <w:tcW w:w="1650" w:type="pct"/>
            <w:tcBorders>
              <w:top w:val="nil"/>
              <w:left w:val="nil"/>
              <w:bottom w:val="single" w:sz="8" w:space="0" w:color="auto"/>
              <w:right w:val="nil"/>
            </w:tcBorders>
            <w:noWrap/>
            <w:hideMark/>
          </w:tcPr>
          <w:p w:rsidR="00294CD9" w:rsidRPr="00294CD9" w:rsidRDefault="00294CD9" w:rsidP="00294CD9">
            <w:pPr>
              <w:spacing w:line="240" w:lineRule="auto"/>
              <w:rPr>
                <w:rFonts w:cs="Arial"/>
                <w:sz w:val="16"/>
                <w:szCs w:val="16"/>
                <w:lang w:val="es-MX"/>
              </w:rPr>
            </w:pPr>
            <w:r w:rsidRPr="00294CD9">
              <w:rPr>
                <w:rFonts w:cs="Arial"/>
                <w:sz w:val="16"/>
                <w:szCs w:val="16"/>
                <w:lang w:val="es-MX"/>
              </w:rPr>
              <w:t>Recreational activities</w:t>
            </w:r>
          </w:p>
        </w:tc>
        <w:tc>
          <w:tcPr>
            <w:tcW w:w="536" w:type="pct"/>
            <w:tcBorders>
              <w:top w:val="nil"/>
              <w:left w:val="nil"/>
              <w:bottom w:val="single" w:sz="4" w:space="0" w:color="auto"/>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86.99</w:t>
            </w:r>
          </w:p>
        </w:tc>
        <w:tc>
          <w:tcPr>
            <w:tcW w:w="1572" w:type="pct"/>
            <w:tcBorders>
              <w:top w:val="nil"/>
              <w:left w:val="nil"/>
              <w:bottom w:val="single" w:sz="4" w:space="0" w:color="auto"/>
              <w:right w:val="nil"/>
            </w:tcBorders>
            <w:noWrap/>
            <w:hideMark/>
          </w:tcPr>
          <w:p w:rsidR="00294CD9" w:rsidRPr="00294CD9" w:rsidRDefault="00294CD9" w:rsidP="00294CD9">
            <w:pPr>
              <w:spacing w:line="240" w:lineRule="auto"/>
              <w:jc w:val="center"/>
              <w:rPr>
                <w:rFonts w:cs="Arial"/>
                <w:sz w:val="16"/>
                <w:szCs w:val="16"/>
              </w:rPr>
            </w:pPr>
            <w:r w:rsidRPr="00294CD9">
              <w:rPr>
                <w:rFonts w:cs="Arial"/>
                <w:sz w:val="16"/>
                <w:szCs w:val="16"/>
              </w:rPr>
              <w:t>France</w:t>
            </w:r>
          </w:p>
        </w:tc>
        <w:tc>
          <w:tcPr>
            <w:tcW w:w="912" w:type="pct"/>
            <w:tcBorders>
              <w:top w:val="nil"/>
              <w:left w:val="nil"/>
              <w:bottom w:val="single" w:sz="4" w:space="0" w:color="auto"/>
              <w:right w:val="nil"/>
            </w:tcBorders>
            <w:noWrap/>
            <w:hideMark/>
          </w:tcPr>
          <w:p w:rsidR="00294CD9" w:rsidRPr="00294CD9" w:rsidRDefault="00294CD9" w:rsidP="00294CD9">
            <w:pPr>
              <w:spacing w:line="240" w:lineRule="auto"/>
              <w:jc w:val="center"/>
              <w:rPr>
                <w:rFonts w:cs="Arial"/>
                <w:sz w:val="16"/>
                <w:szCs w:val="16"/>
                <w:lang w:val="es-MX" w:eastAsia="es-MX"/>
              </w:rPr>
            </w:pPr>
            <w:r w:rsidRPr="00294CD9">
              <w:rPr>
                <w:rFonts w:cs="Arial"/>
                <w:sz w:val="16"/>
                <w:szCs w:val="16"/>
                <w:lang w:eastAsia="es-MX"/>
              </w:rPr>
              <w:t>Desaigues</w:t>
            </w:r>
          </w:p>
        </w:tc>
        <w:tc>
          <w:tcPr>
            <w:tcW w:w="330" w:type="pct"/>
            <w:tcBorders>
              <w:top w:val="nil"/>
              <w:left w:val="nil"/>
              <w:bottom w:val="single" w:sz="4" w:space="0" w:color="auto"/>
              <w:right w:val="nil"/>
            </w:tcBorders>
            <w:hideMark/>
          </w:tcPr>
          <w:p w:rsidR="00294CD9" w:rsidRPr="00294CD9" w:rsidRDefault="00294CD9" w:rsidP="00294CD9">
            <w:pPr>
              <w:spacing w:line="240" w:lineRule="auto"/>
              <w:jc w:val="center"/>
              <w:rPr>
                <w:rFonts w:cs="Arial"/>
                <w:sz w:val="16"/>
                <w:szCs w:val="16"/>
              </w:rPr>
            </w:pPr>
            <w:r w:rsidRPr="00294CD9">
              <w:rPr>
                <w:rFonts w:cs="Arial"/>
                <w:sz w:val="16"/>
                <w:szCs w:val="16"/>
              </w:rPr>
              <w:t>1991</w:t>
            </w:r>
          </w:p>
        </w:tc>
      </w:tr>
    </w:tbl>
    <w:p w:rsidR="00294CD9" w:rsidRPr="00294CD9" w:rsidRDefault="00294CD9" w:rsidP="00294CD9">
      <w:pPr>
        <w:keepNext/>
        <w:keepLines/>
        <w:spacing w:before="240"/>
        <w:outlineLvl w:val="0"/>
        <w:rPr>
          <w:rFonts w:eastAsia="MS Gothic" w:cs="Arial"/>
          <w:b/>
          <w:sz w:val="22"/>
          <w:szCs w:val="22"/>
          <w:lang w:val="en-US"/>
        </w:rPr>
      </w:pPr>
      <w:r w:rsidRPr="00294CD9">
        <w:rPr>
          <w:rFonts w:eastAsia="MS Gothic" w:cs="Arial"/>
          <w:b/>
          <w:sz w:val="22"/>
          <w:szCs w:val="22"/>
          <w:lang w:val="en-US"/>
        </w:rPr>
        <w:t>A.2. Primary studies per continent</w:t>
      </w:r>
    </w:p>
    <w:p w:rsidR="00294CD9" w:rsidRPr="00294CD9" w:rsidRDefault="00294CD9" w:rsidP="00294CD9">
      <w:pPr>
        <w:rPr>
          <w:b/>
          <w:sz w:val="22"/>
          <w:szCs w:val="22"/>
          <w:lang w:val="en-US"/>
        </w:rPr>
      </w:pPr>
      <w:r w:rsidRPr="00294CD9">
        <w:rPr>
          <w:b/>
          <w:sz w:val="22"/>
          <w:szCs w:val="22"/>
          <w:lang w:val="en-US"/>
        </w:rPr>
        <w:t>AFRICA</w:t>
      </w:r>
    </w:p>
    <w:p w:rsidR="00294CD9" w:rsidRPr="00294CD9" w:rsidRDefault="00294CD9" w:rsidP="00294CD9">
      <w:pPr>
        <w:spacing w:line="276" w:lineRule="auto"/>
        <w:ind w:left="708" w:hanging="708"/>
        <w:rPr>
          <w:sz w:val="22"/>
          <w:szCs w:val="22"/>
          <w:lang w:val="en-US"/>
        </w:rPr>
      </w:pPr>
      <w:r w:rsidRPr="00294CD9">
        <w:rPr>
          <w:sz w:val="22"/>
          <w:szCs w:val="22"/>
          <w:lang w:val="en-US"/>
        </w:rPr>
        <w:t>Adekola, O., Morardet, S., De Groot, R., &amp; Grelot, F. (2008, September). The economic and livelihood value of provisioning services of the Ga-Mampa wetland, South Africa. In </w:t>
      </w:r>
      <w:r w:rsidRPr="00294CD9">
        <w:rPr>
          <w:iCs/>
          <w:sz w:val="22"/>
          <w:szCs w:val="22"/>
          <w:lang w:val="en-US"/>
        </w:rPr>
        <w:t>13th IWRA World Water Congress</w:t>
      </w:r>
      <w:r w:rsidRPr="00294CD9">
        <w:rPr>
          <w:sz w:val="22"/>
          <w:szCs w:val="22"/>
          <w:lang w:val="en-US"/>
        </w:rPr>
        <w:t> (pp. 24-p).</w:t>
      </w:r>
    </w:p>
    <w:p w:rsidR="00294CD9" w:rsidRPr="00294CD9" w:rsidRDefault="00294CD9" w:rsidP="00294CD9">
      <w:pPr>
        <w:spacing w:line="276" w:lineRule="auto"/>
        <w:ind w:left="708" w:hanging="708"/>
        <w:rPr>
          <w:sz w:val="22"/>
          <w:szCs w:val="22"/>
          <w:lang w:val="en-US"/>
        </w:rPr>
      </w:pPr>
      <w:r w:rsidRPr="00294CD9">
        <w:rPr>
          <w:sz w:val="22"/>
          <w:szCs w:val="22"/>
          <w:lang w:val="en-US"/>
        </w:rPr>
        <w:lastRenderedPageBreak/>
        <w:t>Benessaiah, N., &amp; Belhaj, M. (1998). Mediterranean wetlands socioeconomic aspects. Ramsar Convention Bureau.</w:t>
      </w:r>
    </w:p>
    <w:p w:rsidR="00294CD9" w:rsidRPr="00294CD9" w:rsidRDefault="00294CD9" w:rsidP="00294CD9">
      <w:pPr>
        <w:spacing w:line="276" w:lineRule="auto"/>
        <w:ind w:left="708" w:hanging="708"/>
        <w:rPr>
          <w:sz w:val="22"/>
          <w:szCs w:val="22"/>
          <w:lang w:val="en-US"/>
        </w:rPr>
      </w:pPr>
      <w:r w:rsidRPr="00294CD9">
        <w:rPr>
          <w:sz w:val="22"/>
          <w:szCs w:val="22"/>
          <w:lang w:val="en-US"/>
        </w:rPr>
        <w:t>Emerton, L., Iyango, L., Luwum, P., &amp; Malinga, A. (1999). The present economic value of Nakivubo urban wetland, Uganda. </w:t>
      </w:r>
      <w:r w:rsidRPr="00294CD9">
        <w:rPr>
          <w:iCs/>
          <w:sz w:val="22"/>
          <w:szCs w:val="22"/>
          <w:lang w:val="en-US"/>
        </w:rPr>
        <w:t>IUCN—</w:t>
      </w:r>
      <w:proofErr w:type="gramStart"/>
      <w:r w:rsidRPr="00294CD9">
        <w:rPr>
          <w:iCs/>
          <w:sz w:val="22"/>
          <w:szCs w:val="22"/>
          <w:lang w:val="en-US"/>
        </w:rPr>
        <w:t>The</w:t>
      </w:r>
      <w:proofErr w:type="gramEnd"/>
      <w:r w:rsidRPr="00294CD9">
        <w:rPr>
          <w:iCs/>
          <w:sz w:val="22"/>
          <w:szCs w:val="22"/>
          <w:lang w:val="en-US"/>
        </w:rPr>
        <w:t xml:space="preserve"> World Conservation Union, Eastern Africa Regional Office, Nairobi and National Wetlands Programme, Wetlands Inspectorate Division, Ministry of Water, Land and Enviornment, Kampala</w:t>
      </w:r>
      <w:r w:rsidRPr="00294CD9">
        <w:rPr>
          <w:sz w:val="22"/>
          <w:szCs w:val="22"/>
          <w:lang w:val="en-US"/>
        </w:rPr>
        <w:t>.</w:t>
      </w:r>
    </w:p>
    <w:p w:rsidR="00294CD9" w:rsidRPr="00294CD9" w:rsidRDefault="00294CD9" w:rsidP="00294CD9">
      <w:pPr>
        <w:spacing w:line="276" w:lineRule="auto"/>
        <w:ind w:left="708" w:hanging="708"/>
        <w:rPr>
          <w:sz w:val="22"/>
          <w:szCs w:val="22"/>
          <w:lang w:val="en-US"/>
        </w:rPr>
      </w:pPr>
      <w:r w:rsidRPr="00294CD9">
        <w:rPr>
          <w:sz w:val="22"/>
          <w:szCs w:val="22"/>
          <w:lang w:val="en-US"/>
        </w:rPr>
        <w:t>Ly, O. K., Bishop, J., Moran, D., &amp; Dansokho, M. (2006). </w:t>
      </w:r>
      <w:r w:rsidRPr="00294CD9">
        <w:rPr>
          <w:iCs/>
          <w:sz w:val="22"/>
          <w:szCs w:val="22"/>
          <w:lang w:val="en-US"/>
        </w:rPr>
        <w:t>Estimating the value of ecotourism in the Djoudj National Bird Park in Senegal</w:t>
      </w:r>
      <w:r w:rsidRPr="00294CD9">
        <w:rPr>
          <w:sz w:val="22"/>
          <w:szCs w:val="22"/>
          <w:lang w:val="en-US"/>
        </w:rPr>
        <w:t>. IUCN.</w:t>
      </w:r>
    </w:p>
    <w:p w:rsidR="00294CD9" w:rsidRPr="00294CD9" w:rsidRDefault="00294CD9" w:rsidP="00294CD9">
      <w:pPr>
        <w:spacing w:line="276" w:lineRule="auto"/>
        <w:ind w:left="708" w:hanging="708"/>
        <w:rPr>
          <w:sz w:val="22"/>
          <w:szCs w:val="22"/>
          <w:lang w:val="en-US"/>
        </w:rPr>
      </w:pPr>
      <w:r w:rsidRPr="00294CD9">
        <w:rPr>
          <w:sz w:val="22"/>
          <w:szCs w:val="22"/>
          <w:lang w:val="en-US"/>
        </w:rPr>
        <w:t>Maclean, I. M., Tinch, R., Hassall, M., &amp; Boar, R. R. (2003). Towards optimal use of tropical wetlands: an economic valuation of goods derived from papyrus swamps in southwest Uganda. </w:t>
      </w:r>
      <w:r w:rsidRPr="00294CD9">
        <w:rPr>
          <w:iCs/>
          <w:sz w:val="22"/>
          <w:szCs w:val="22"/>
          <w:lang w:val="en-US"/>
        </w:rPr>
        <w:t>Environmental Change and Management Working Paper</w:t>
      </w:r>
      <w:r w:rsidRPr="00294CD9">
        <w:rPr>
          <w:sz w:val="22"/>
          <w:szCs w:val="22"/>
          <w:lang w:val="en-US"/>
        </w:rPr>
        <w:t>, </w:t>
      </w:r>
      <w:r w:rsidRPr="00294CD9">
        <w:rPr>
          <w:iCs/>
          <w:sz w:val="22"/>
          <w:szCs w:val="22"/>
          <w:lang w:val="en-US"/>
        </w:rPr>
        <w:t>2003</w:t>
      </w:r>
      <w:r w:rsidRPr="00294CD9">
        <w:rPr>
          <w:sz w:val="22"/>
          <w:szCs w:val="22"/>
          <w:lang w:val="en-US"/>
        </w:rPr>
        <w:t>, 10.</w:t>
      </w:r>
    </w:p>
    <w:p w:rsidR="00294CD9" w:rsidRPr="00294CD9" w:rsidRDefault="00294CD9" w:rsidP="00294CD9">
      <w:pPr>
        <w:spacing w:line="276" w:lineRule="auto"/>
        <w:ind w:left="708" w:hanging="708"/>
        <w:rPr>
          <w:sz w:val="22"/>
          <w:szCs w:val="22"/>
          <w:lang w:val="en-US"/>
        </w:rPr>
      </w:pPr>
      <w:r w:rsidRPr="00294CD9">
        <w:rPr>
          <w:sz w:val="22"/>
          <w:szCs w:val="22"/>
          <w:lang w:val="en-US"/>
        </w:rPr>
        <w:t>Navrud, S., &amp; Mungatana, E. D. (1994). Environmental valuation in developing countries: the recreational value of wildlife viewing. </w:t>
      </w:r>
      <w:r w:rsidRPr="00294CD9">
        <w:rPr>
          <w:iCs/>
          <w:sz w:val="22"/>
          <w:szCs w:val="22"/>
          <w:lang w:val="en-US"/>
        </w:rPr>
        <w:t>Ecological Economics</w:t>
      </w:r>
      <w:r w:rsidRPr="00294CD9">
        <w:rPr>
          <w:sz w:val="22"/>
          <w:szCs w:val="22"/>
          <w:lang w:val="en-US"/>
        </w:rPr>
        <w:t>, </w:t>
      </w:r>
      <w:r w:rsidRPr="00294CD9">
        <w:rPr>
          <w:iCs/>
          <w:sz w:val="22"/>
          <w:szCs w:val="22"/>
          <w:lang w:val="en-US"/>
        </w:rPr>
        <w:t>11</w:t>
      </w:r>
      <w:r w:rsidRPr="00294CD9">
        <w:rPr>
          <w:sz w:val="22"/>
          <w:szCs w:val="22"/>
          <w:lang w:val="en-US"/>
        </w:rPr>
        <w:t>(2), 135-151.</w:t>
      </w:r>
    </w:p>
    <w:p w:rsidR="00294CD9" w:rsidRPr="00294CD9" w:rsidRDefault="00294CD9" w:rsidP="00294CD9">
      <w:pPr>
        <w:spacing w:line="276" w:lineRule="auto"/>
        <w:ind w:left="708" w:hanging="708"/>
        <w:rPr>
          <w:sz w:val="22"/>
          <w:szCs w:val="22"/>
          <w:lang w:val="en-US"/>
        </w:rPr>
      </w:pPr>
      <w:r w:rsidRPr="00294CD9">
        <w:rPr>
          <w:sz w:val="22"/>
          <w:szCs w:val="22"/>
          <w:lang w:val="en-US"/>
        </w:rPr>
        <w:t>Schuijt, K. (2002). Land and water use of wetlands in Africa: Economic values of African wetlands.</w:t>
      </w:r>
    </w:p>
    <w:p w:rsidR="00294CD9" w:rsidRPr="00294CD9" w:rsidRDefault="00294CD9" w:rsidP="00294CD9">
      <w:pPr>
        <w:spacing w:line="276" w:lineRule="auto"/>
        <w:ind w:left="708" w:hanging="708"/>
        <w:rPr>
          <w:sz w:val="22"/>
          <w:szCs w:val="22"/>
          <w:lang w:val="en-US"/>
        </w:rPr>
      </w:pPr>
      <w:r w:rsidRPr="00294CD9">
        <w:rPr>
          <w:sz w:val="22"/>
          <w:szCs w:val="22"/>
          <w:lang w:val="es-MX"/>
        </w:rPr>
        <w:t xml:space="preserve">Seyam, I. M., Hoekstra, A. Y., Ngabirano, G. S., &amp; Savenije, H. H. G. (2001). </w:t>
      </w:r>
      <w:r w:rsidRPr="00294CD9">
        <w:rPr>
          <w:sz w:val="22"/>
          <w:szCs w:val="22"/>
          <w:lang w:val="en-US"/>
        </w:rPr>
        <w:t>The value of freshwater wetlands in the Zambezi basin. </w:t>
      </w:r>
      <w:r w:rsidRPr="00294CD9">
        <w:rPr>
          <w:iCs/>
          <w:sz w:val="22"/>
          <w:szCs w:val="22"/>
          <w:lang w:val="en-US"/>
        </w:rPr>
        <w:t>Value of water research report series</w:t>
      </w:r>
      <w:r w:rsidRPr="00294CD9">
        <w:rPr>
          <w:sz w:val="22"/>
          <w:szCs w:val="22"/>
          <w:lang w:val="en-US"/>
        </w:rPr>
        <w:t>, (7), 22.</w:t>
      </w:r>
    </w:p>
    <w:p w:rsidR="00294CD9" w:rsidRPr="00294CD9" w:rsidRDefault="00294CD9" w:rsidP="00294CD9">
      <w:pPr>
        <w:spacing w:line="276" w:lineRule="auto"/>
        <w:ind w:left="708" w:hanging="708"/>
        <w:rPr>
          <w:sz w:val="22"/>
          <w:szCs w:val="22"/>
          <w:lang w:val="en-US"/>
        </w:rPr>
      </w:pPr>
      <w:r w:rsidRPr="00294CD9">
        <w:rPr>
          <w:sz w:val="22"/>
          <w:szCs w:val="22"/>
          <w:lang w:val="en-US"/>
        </w:rPr>
        <w:t>Turpie, J., Smith, B., Emerton, L., &amp; Barnes, J. (1999). Economic value of the Zambezi Basin Wetlands. IUCN Zambezi Basin Wetlands Conservation and Resource Utilization Project.</w:t>
      </w:r>
    </w:p>
    <w:p w:rsidR="00294CD9" w:rsidRPr="00294CD9" w:rsidRDefault="00294CD9" w:rsidP="00294CD9">
      <w:pPr>
        <w:spacing w:line="276" w:lineRule="auto"/>
        <w:ind w:left="708" w:hanging="708"/>
        <w:rPr>
          <w:sz w:val="22"/>
          <w:szCs w:val="22"/>
          <w:lang w:val="en-US"/>
        </w:rPr>
      </w:pPr>
      <w:r w:rsidRPr="00294CD9">
        <w:rPr>
          <w:sz w:val="22"/>
          <w:szCs w:val="22"/>
          <w:lang w:val="en-US"/>
        </w:rPr>
        <w:t>Turpie, J. K. (2000). The use and value of natural resources of the Rufiji floodplain and delta, Tanzania. </w:t>
      </w:r>
      <w:r w:rsidRPr="00294CD9">
        <w:rPr>
          <w:iCs/>
          <w:sz w:val="22"/>
          <w:szCs w:val="22"/>
          <w:lang w:val="en-US"/>
        </w:rPr>
        <w:t>Unpublished report to IUCN (EARO)</w:t>
      </w:r>
      <w:r w:rsidRPr="00294CD9">
        <w:rPr>
          <w:sz w:val="22"/>
          <w:szCs w:val="22"/>
          <w:lang w:val="en-US"/>
        </w:rPr>
        <w:t>.</w:t>
      </w:r>
    </w:p>
    <w:p w:rsidR="00294CD9" w:rsidRPr="00294CD9" w:rsidRDefault="00294CD9" w:rsidP="00294CD9">
      <w:pPr>
        <w:spacing w:before="240"/>
        <w:rPr>
          <w:b/>
          <w:sz w:val="22"/>
          <w:szCs w:val="22"/>
          <w:lang w:val="en-US"/>
        </w:rPr>
      </w:pPr>
      <w:r w:rsidRPr="00294CD9">
        <w:rPr>
          <w:b/>
          <w:sz w:val="22"/>
          <w:szCs w:val="22"/>
          <w:lang w:val="en-US"/>
        </w:rPr>
        <w:t>ASIA</w:t>
      </w:r>
    </w:p>
    <w:p w:rsidR="00294CD9" w:rsidRPr="00294CD9" w:rsidRDefault="00294CD9" w:rsidP="00294CD9">
      <w:pPr>
        <w:spacing w:line="276" w:lineRule="auto"/>
        <w:ind w:left="708" w:hanging="708"/>
        <w:rPr>
          <w:sz w:val="22"/>
          <w:szCs w:val="22"/>
          <w:lang w:val="en-US"/>
        </w:rPr>
      </w:pPr>
      <w:r w:rsidRPr="00294CD9">
        <w:rPr>
          <w:sz w:val="22"/>
          <w:szCs w:val="22"/>
          <w:lang w:val="en-US"/>
        </w:rPr>
        <w:t>Ahmad, N. (1984). Some aspects of economic resources of Sundarban mangrove forest of Bangladesh. In </w:t>
      </w:r>
      <w:r w:rsidRPr="00294CD9">
        <w:rPr>
          <w:iCs/>
          <w:sz w:val="22"/>
          <w:szCs w:val="22"/>
          <w:lang w:val="en-US"/>
        </w:rPr>
        <w:t>Asian Symposium on Mangrove Environment: Research and Management, Kuala Lumpur (Malaysia), 25-29 Aug 1980</w:t>
      </w:r>
      <w:r w:rsidRPr="00294CD9">
        <w:rPr>
          <w:sz w:val="22"/>
          <w:szCs w:val="22"/>
          <w:lang w:val="en-US"/>
        </w:rPr>
        <w:t>.</w:t>
      </w:r>
    </w:p>
    <w:p w:rsidR="00294CD9" w:rsidRPr="00294CD9" w:rsidRDefault="00294CD9" w:rsidP="00294CD9">
      <w:pPr>
        <w:spacing w:line="276" w:lineRule="auto"/>
        <w:ind w:left="708" w:hanging="708"/>
        <w:rPr>
          <w:sz w:val="22"/>
          <w:szCs w:val="22"/>
          <w:lang w:val="en-US"/>
        </w:rPr>
      </w:pPr>
      <w:r w:rsidRPr="00294CD9">
        <w:rPr>
          <w:sz w:val="22"/>
          <w:szCs w:val="22"/>
          <w:lang w:val="en-US"/>
        </w:rPr>
        <w:t>Bann, C. (1997). </w:t>
      </w:r>
      <w:r w:rsidRPr="00294CD9">
        <w:rPr>
          <w:iCs/>
          <w:sz w:val="22"/>
          <w:szCs w:val="22"/>
          <w:lang w:val="en-US"/>
        </w:rPr>
        <w:t>An economic analysis of alternative mangrove management strategies in Koh Kong Province, Cambodia</w:t>
      </w:r>
      <w:r w:rsidRPr="00294CD9">
        <w:rPr>
          <w:sz w:val="22"/>
          <w:szCs w:val="22"/>
          <w:lang w:val="en-US"/>
        </w:rPr>
        <w:t xml:space="preserve">. </w:t>
      </w:r>
      <w:r w:rsidRPr="00294CD9">
        <w:rPr>
          <w:iCs/>
          <w:sz w:val="22"/>
          <w:szCs w:val="22"/>
          <w:lang w:val="en-US"/>
        </w:rPr>
        <w:t>Economy and Environment Programme for Southeast Asia (</w:t>
      </w:r>
      <w:r w:rsidRPr="00294CD9">
        <w:rPr>
          <w:sz w:val="22"/>
          <w:szCs w:val="22"/>
          <w:lang w:val="en-US"/>
        </w:rPr>
        <w:t>EEPSEA).</w:t>
      </w:r>
    </w:p>
    <w:p w:rsidR="00294CD9" w:rsidRPr="00294CD9" w:rsidRDefault="00294CD9" w:rsidP="00294CD9">
      <w:pPr>
        <w:spacing w:line="276" w:lineRule="auto"/>
        <w:ind w:left="708" w:hanging="708"/>
        <w:rPr>
          <w:sz w:val="22"/>
          <w:szCs w:val="22"/>
          <w:lang w:val="en-US"/>
        </w:rPr>
      </w:pPr>
      <w:r w:rsidRPr="00294CD9">
        <w:rPr>
          <w:sz w:val="22"/>
          <w:szCs w:val="22"/>
          <w:lang w:val="en-US"/>
        </w:rPr>
        <w:t>Bann, C. (1999). A Contingent valuation of the mangroves of Benut, Johor State, Malaysia. </w:t>
      </w:r>
      <w:r w:rsidRPr="00294CD9">
        <w:rPr>
          <w:iCs/>
          <w:sz w:val="22"/>
          <w:szCs w:val="22"/>
          <w:lang w:val="en-US"/>
        </w:rPr>
        <w:t>Economy and Environment Programme for Southeast Asia (EEPSEA)</w:t>
      </w:r>
      <w:r w:rsidRPr="00294CD9">
        <w:rPr>
          <w:sz w:val="22"/>
          <w:szCs w:val="22"/>
          <w:lang w:val="en-US"/>
        </w:rPr>
        <w:t>.</w:t>
      </w:r>
    </w:p>
    <w:p w:rsidR="00294CD9" w:rsidRPr="00294CD9" w:rsidRDefault="00294CD9" w:rsidP="00294CD9">
      <w:pPr>
        <w:spacing w:line="276" w:lineRule="auto"/>
        <w:ind w:left="708" w:hanging="708"/>
        <w:rPr>
          <w:sz w:val="22"/>
          <w:szCs w:val="22"/>
          <w:lang w:val="en-US"/>
        </w:rPr>
      </w:pPr>
      <w:r w:rsidRPr="00294CD9">
        <w:rPr>
          <w:sz w:val="22"/>
          <w:szCs w:val="22"/>
          <w:lang w:val="en-US"/>
        </w:rPr>
        <w:t>Barbier, E. B., Heal, G. M., &amp; Geoffrey, M. (2006). </w:t>
      </w:r>
      <w:r w:rsidRPr="00294CD9">
        <w:rPr>
          <w:i/>
          <w:iCs/>
          <w:sz w:val="22"/>
          <w:szCs w:val="22"/>
          <w:lang w:val="en-US"/>
        </w:rPr>
        <w:t>Valuing ecosystem services</w:t>
      </w:r>
      <w:r w:rsidRPr="00294CD9">
        <w:rPr>
          <w:sz w:val="22"/>
          <w:szCs w:val="22"/>
          <w:lang w:val="en-US"/>
        </w:rPr>
        <w:t> (p. 2). Berkeley Electronic Press.</w:t>
      </w:r>
    </w:p>
    <w:p w:rsidR="00294CD9" w:rsidRPr="00294CD9" w:rsidRDefault="00294CD9" w:rsidP="00294CD9">
      <w:pPr>
        <w:spacing w:line="276" w:lineRule="auto"/>
        <w:ind w:left="708" w:hanging="708"/>
        <w:rPr>
          <w:sz w:val="22"/>
          <w:szCs w:val="22"/>
          <w:lang w:val="en-US"/>
        </w:rPr>
      </w:pPr>
      <w:r w:rsidRPr="00294CD9">
        <w:rPr>
          <w:sz w:val="22"/>
          <w:szCs w:val="22"/>
          <w:lang w:val="en-US"/>
        </w:rPr>
        <w:t>Bennett, E. L., &amp; Reynolds, C. J. (1993). The value of a mangrove area in Sarawak. </w:t>
      </w:r>
      <w:r w:rsidRPr="00294CD9">
        <w:rPr>
          <w:iCs/>
          <w:sz w:val="22"/>
          <w:szCs w:val="22"/>
          <w:lang w:val="en-US"/>
        </w:rPr>
        <w:t>Biodiversity and Conservation</w:t>
      </w:r>
      <w:r w:rsidRPr="00294CD9">
        <w:rPr>
          <w:sz w:val="22"/>
          <w:szCs w:val="22"/>
          <w:lang w:val="en-US"/>
        </w:rPr>
        <w:t>, </w:t>
      </w:r>
      <w:r w:rsidRPr="00294CD9">
        <w:rPr>
          <w:iCs/>
          <w:sz w:val="22"/>
          <w:szCs w:val="22"/>
          <w:lang w:val="en-US"/>
        </w:rPr>
        <w:t>2</w:t>
      </w:r>
      <w:r w:rsidRPr="00294CD9">
        <w:rPr>
          <w:sz w:val="22"/>
          <w:szCs w:val="22"/>
          <w:lang w:val="en-US"/>
        </w:rPr>
        <w:t>(4), 359-375.</w:t>
      </w:r>
    </w:p>
    <w:p w:rsidR="00294CD9" w:rsidRPr="00294CD9" w:rsidRDefault="00294CD9" w:rsidP="00294CD9">
      <w:pPr>
        <w:spacing w:line="276" w:lineRule="auto"/>
        <w:ind w:left="708" w:hanging="708"/>
        <w:rPr>
          <w:sz w:val="22"/>
          <w:szCs w:val="22"/>
          <w:lang w:val="en-US"/>
        </w:rPr>
      </w:pPr>
      <w:r w:rsidRPr="00294CD9">
        <w:rPr>
          <w:sz w:val="22"/>
          <w:szCs w:val="22"/>
          <w:lang w:val="en-US"/>
        </w:rPr>
        <w:t>Burbridge, P. R. (1985). Management of mangrove exploitation in Indonesia. In </w:t>
      </w:r>
      <w:r w:rsidRPr="00294CD9">
        <w:rPr>
          <w:iCs/>
          <w:sz w:val="22"/>
          <w:szCs w:val="22"/>
          <w:lang w:val="en-US"/>
        </w:rPr>
        <w:t>Asian Symposium on Mangrove Environment: Research and Management, Kuala Lumpur (Malaysia), 25-29 Aug 1980</w:t>
      </w:r>
      <w:r w:rsidRPr="00294CD9">
        <w:rPr>
          <w:sz w:val="22"/>
          <w:szCs w:val="22"/>
          <w:lang w:val="en-US"/>
        </w:rPr>
        <w:t>.</w:t>
      </w:r>
    </w:p>
    <w:p w:rsidR="00294CD9" w:rsidRPr="00294CD9" w:rsidRDefault="00294CD9" w:rsidP="00294CD9">
      <w:pPr>
        <w:spacing w:line="276" w:lineRule="auto"/>
        <w:ind w:left="708" w:hanging="708"/>
        <w:rPr>
          <w:sz w:val="22"/>
          <w:szCs w:val="22"/>
          <w:lang w:val="en-US"/>
        </w:rPr>
      </w:pPr>
      <w:r w:rsidRPr="00294CD9">
        <w:rPr>
          <w:sz w:val="22"/>
          <w:szCs w:val="22"/>
          <w:lang w:val="en-US"/>
        </w:rPr>
        <w:t>Christensen, B. O. (1982). </w:t>
      </w:r>
      <w:r w:rsidRPr="00294CD9">
        <w:rPr>
          <w:iCs/>
          <w:sz w:val="22"/>
          <w:szCs w:val="22"/>
          <w:lang w:val="en-US"/>
        </w:rPr>
        <w:t>Management and utilization of mangroves in Asia and the Pacific</w:t>
      </w:r>
      <w:r w:rsidRPr="00294CD9">
        <w:rPr>
          <w:sz w:val="22"/>
          <w:szCs w:val="22"/>
          <w:lang w:val="en-US"/>
        </w:rPr>
        <w:t> (No. 3).</w:t>
      </w:r>
    </w:p>
    <w:p w:rsidR="00294CD9" w:rsidRPr="00294CD9" w:rsidRDefault="00294CD9" w:rsidP="00294CD9">
      <w:pPr>
        <w:spacing w:line="276" w:lineRule="auto"/>
        <w:ind w:left="708" w:hanging="708"/>
        <w:rPr>
          <w:sz w:val="22"/>
          <w:szCs w:val="22"/>
          <w:lang w:val="en-US"/>
        </w:rPr>
      </w:pPr>
      <w:r w:rsidRPr="00294CD9">
        <w:rPr>
          <w:sz w:val="22"/>
          <w:szCs w:val="22"/>
          <w:lang w:val="en-US"/>
        </w:rPr>
        <w:lastRenderedPageBreak/>
        <w:t>Dixon, J. A., &amp; Sherman, P. B. (1990). </w:t>
      </w:r>
      <w:r w:rsidRPr="00294CD9">
        <w:rPr>
          <w:iCs/>
          <w:sz w:val="22"/>
          <w:szCs w:val="22"/>
          <w:lang w:val="en-US"/>
        </w:rPr>
        <w:t>Economics of protected areas: a new look at benefits and costs</w:t>
      </w:r>
      <w:r w:rsidRPr="00294CD9">
        <w:rPr>
          <w:sz w:val="22"/>
          <w:szCs w:val="22"/>
          <w:lang w:val="en-US"/>
        </w:rPr>
        <w:t>. Island Press.</w:t>
      </w:r>
    </w:p>
    <w:p w:rsidR="00294CD9" w:rsidRPr="00294CD9" w:rsidRDefault="00294CD9" w:rsidP="00294CD9">
      <w:pPr>
        <w:spacing w:line="276" w:lineRule="auto"/>
        <w:ind w:left="708" w:hanging="708"/>
        <w:rPr>
          <w:sz w:val="22"/>
          <w:szCs w:val="22"/>
          <w:lang w:val="en-US"/>
        </w:rPr>
      </w:pPr>
      <w:r w:rsidRPr="00294CD9">
        <w:rPr>
          <w:sz w:val="22"/>
          <w:szCs w:val="22"/>
          <w:lang w:val="en-US"/>
        </w:rPr>
        <w:t>Dugan, P. J. (Ed.). (1990). </w:t>
      </w:r>
      <w:r w:rsidRPr="00294CD9">
        <w:rPr>
          <w:iCs/>
          <w:sz w:val="22"/>
          <w:szCs w:val="22"/>
          <w:lang w:val="en-US"/>
        </w:rPr>
        <w:t>Wetland conservation: A review of current issues and required action</w:t>
      </w:r>
      <w:r w:rsidRPr="00294CD9">
        <w:rPr>
          <w:sz w:val="22"/>
          <w:szCs w:val="22"/>
          <w:lang w:val="en-US"/>
        </w:rPr>
        <w:t>. IUCN.</w:t>
      </w:r>
    </w:p>
    <w:p w:rsidR="00294CD9" w:rsidRPr="00294CD9" w:rsidRDefault="00294CD9" w:rsidP="00294CD9">
      <w:pPr>
        <w:spacing w:line="276" w:lineRule="auto"/>
        <w:ind w:left="708" w:hanging="708"/>
        <w:rPr>
          <w:sz w:val="22"/>
          <w:szCs w:val="22"/>
          <w:lang w:val="en-US"/>
        </w:rPr>
      </w:pPr>
      <w:r w:rsidRPr="00294CD9">
        <w:rPr>
          <w:sz w:val="22"/>
          <w:szCs w:val="22"/>
          <w:lang w:val="en-US"/>
        </w:rPr>
        <w:t>Emerton, L., Seilava, R., &amp; Pearith, H. (2002). Bokor, Kiriron, Kep and Ream National Parks, Cambodia: Case studies of Economic and Development Linkages. </w:t>
      </w:r>
      <w:r w:rsidRPr="00294CD9">
        <w:rPr>
          <w:iCs/>
          <w:sz w:val="22"/>
          <w:szCs w:val="22"/>
          <w:lang w:val="en-US"/>
        </w:rPr>
        <w:t>Review of Protected Areas and their Role in the Socio-economic Development of the Four Countries of the Lower Mekong Region. Karachi: International Centre for Environmental Management</w:t>
      </w:r>
      <w:r w:rsidRPr="00294CD9">
        <w:rPr>
          <w:sz w:val="22"/>
          <w:szCs w:val="22"/>
          <w:lang w:val="en-US"/>
        </w:rPr>
        <w:t>.</w:t>
      </w:r>
    </w:p>
    <w:p w:rsidR="00294CD9" w:rsidRPr="00294CD9" w:rsidRDefault="00294CD9" w:rsidP="00294CD9">
      <w:pPr>
        <w:spacing w:line="276" w:lineRule="auto"/>
        <w:ind w:left="708" w:hanging="708"/>
        <w:rPr>
          <w:sz w:val="22"/>
          <w:szCs w:val="22"/>
          <w:lang w:val="en-US"/>
        </w:rPr>
      </w:pPr>
      <w:r w:rsidRPr="00294CD9">
        <w:rPr>
          <w:sz w:val="22"/>
          <w:szCs w:val="22"/>
          <w:lang w:val="en-US"/>
        </w:rPr>
        <w:t>Emerton, L. (2005). </w:t>
      </w:r>
      <w:r w:rsidRPr="00294CD9">
        <w:rPr>
          <w:iCs/>
          <w:sz w:val="22"/>
          <w:szCs w:val="22"/>
          <w:lang w:val="en-US"/>
        </w:rPr>
        <w:t>Values and rewards: counting and capturing ecosystem water services for sustainable development</w:t>
      </w:r>
      <w:r w:rsidRPr="00294CD9">
        <w:rPr>
          <w:sz w:val="22"/>
          <w:szCs w:val="22"/>
          <w:lang w:val="en-US"/>
        </w:rPr>
        <w:t> (No. 1). IUCN.</w:t>
      </w:r>
    </w:p>
    <w:p w:rsidR="00294CD9" w:rsidRPr="00294CD9" w:rsidRDefault="00294CD9" w:rsidP="00294CD9">
      <w:pPr>
        <w:spacing w:line="276" w:lineRule="auto"/>
        <w:ind w:left="708" w:hanging="708"/>
        <w:rPr>
          <w:sz w:val="22"/>
          <w:szCs w:val="22"/>
          <w:lang w:val="en-US"/>
        </w:rPr>
      </w:pPr>
      <w:r w:rsidRPr="00294CD9">
        <w:rPr>
          <w:sz w:val="22"/>
          <w:szCs w:val="22"/>
          <w:lang w:val="en-US"/>
        </w:rPr>
        <w:t>Gerrard, P. (2004). Integrating wetland ecosystem values into urban planning: the case of that Luang Marsh. </w:t>
      </w:r>
      <w:r w:rsidRPr="00294CD9">
        <w:rPr>
          <w:iCs/>
          <w:sz w:val="22"/>
          <w:szCs w:val="22"/>
          <w:lang w:val="en-US"/>
        </w:rPr>
        <w:t>Vientiane, Lao PDR, WWF Lao PDR and IUCN–The World Conservation Regional Environmental Economics Programme Asia, Colombo</w:t>
      </w:r>
      <w:r w:rsidRPr="00294CD9">
        <w:rPr>
          <w:sz w:val="22"/>
          <w:szCs w:val="22"/>
          <w:lang w:val="en-US"/>
        </w:rPr>
        <w:t>.</w:t>
      </w:r>
    </w:p>
    <w:p w:rsidR="00294CD9" w:rsidRPr="00294CD9" w:rsidRDefault="00294CD9" w:rsidP="00294CD9">
      <w:pPr>
        <w:spacing w:line="276" w:lineRule="auto"/>
        <w:ind w:left="708" w:hanging="708"/>
        <w:rPr>
          <w:sz w:val="22"/>
          <w:szCs w:val="22"/>
          <w:lang w:val="en-US"/>
        </w:rPr>
      </w:pPr>
      <w:r w:rsidRPr="00294CD9">
        <w:rPr>
          <w:sz w:val="22"/>
          <w:szCs w:val="22"/>
          <w:lang w:val="en-US"/>
        </w:rPr>
        <w:t>Gürlük, S., &amp; Rehber, E. (2008). A travel cost study to estimate recreational value for a bird refuge at Lake Manyas, Turkey. </w:t>
      </w:r>
      <w:r w:rsidRPr="00294CD9">
        <w:rPr>
          <w:iCs/>
          <w:sz w:val="22"/>
          <w:szCs w:val="22"/>
          <w:lang w:val="en-US"/>
        </w:rPr>
        <w:t>Journal of environmental management</w:t>
      </w:r>
      <w:r w:rsidRPr="00294CD9">
        <w:rPr>
          <w:sz w:val="22"/>
          <w:szCs w:val="22"/>
          <w:lang w:val="en-US"/>
        </w:rPr>
        <w:t>, </w:t>
      </w:r>
      <w:r w:rsidRPr="00294CD9">
        <w:rPr>
          <w:iCs/>
          <w:sz w:val="22"/>
          <w:szCs w:val="22"/>
          <w:lang w:val="en-US"/>
        </w:rPr>
        <w:t>88</w:t>
      </w:r>
      <w:r w:rsidRPr="00294CD9">
        <w:rPr>
          <w:sz w:val="22"/>
          <w:szCs w:val="22"/>
          <w:lang w:val="en-US"/>
        </w:rPr>
        <w:t>(4), 1350-1360.</w:t>
      </w:r>
    </w:p>
    <w:p w:rsidR="00294CD9" w:rsidRPr="00294CD9" w:rsidRDefault="00294CD9" w:rsidP="00294CD9">
      <w:pPr>
        <w:spacing w:line="276" w:lineRule="auto"/>
        <w:ind w:left="708" w:hanging="708"/>
        <w:rPr>
          <w:sz w:val="22"/>
          <w:szCs w:val="22"/>
          <w:lang w:val="en-US"/>
        </w:rPr>
      </w:pPr>
      <w:r w:rsidRPr="00294CD9">
        <w:rPr>
          <w:sz w:val="22"/>
          <w:szCs w:val="22"/>
          <w:lang w:val="en-US"/>
        </w:rPr>
        <w:t>Islam, M., &amp; Braden, J. B. (2006). Bio-economic development of floodplains: farming versus fishing in Bangladesh. </w:t>
      </w:r>
      <w:r w:rsidRPr="00294CD9">
        <w:rPr>
          <w:iCs/>
          <w:sz w:val="22"/>
          <w:szCs w:val="22"/>
          <w:lang w:val="en-US"/>
        </w:rPr>
        <w:t>Environment and Development Economics</w:t>
      </w:r>
      <w:r w:rsidRPr="00294CD9">
        <w:rPr>
          <w:sz w:val="22"/>
          <w:szCs w:val="22"/>
          <w:lang w:val="en-US"/>
        </w:rPr>
        <w:t>, </w:t>
      </w:r>
      <w:r w:rsidRPr="00294CD9">
        <w:rPr>
          <w:iCs/>
          <w:sz w:val="22"/>
          <w:szCs w:val="22"/>
          <w:lang w:val="en-US"/>
        </w:rPr>
        <w:t>11</w:t>
      </w:r>
      <w:r w:rsidRPr="00294CD9">
        <w:rPr>
          <w:sz w:val="22"/>
          <w:szCs w:val="22"/>
          <w:lang w:val="en-US"/>
        </w:rPr>
        <w:t>(01), 95-126.</w:t>
      </w:r>
    </w:p>
    <w:p w:rsidR="00294CD9" w:rsidRPr="00294CD9" w:rsidRDefault="00294CD9" w:rsidP="00294CD9">
      <w:pPr>
        <w:spacing w:line="276" w:lineRule="auto"/>
        <w:ind w:left="708" w:hanging="708"/>
        <w:rPr>
          <w:sz w:val="22"/>
          <w:szCs w:val="22"/>
          <w:lang w:val="en-US"/>
        </w:rPr>
      </w:pPr>
      <w:r w:rsidRPr="00294CD9">
        <w:rPr>
          <w:sz w:val="22"/>
          <w:szCs w:val="22"/>
          <w:lang w:val="en-US"/>
        </w:rPr>
        <w:t>Khalil, S. (1999). Economic valuation of the mangrove ecosystem along the Karachi coastal areas. </w:t>
      </w:r>
      <w:r w:rsidRPr="00294CD9">
        <w:rPr>
          <w:iCs/>
          <w:sz w:val="22"/>
          <w:szCs w:val="22"/>
          <w:lang w:val="en-US"/>
        </w:rPr>
        <w:t>The Economic Value of the Environment: Cases from South Asia. Published by IUCN</w:t>
      </w:r>
      <w:r w:rsidRPr="00294CD9">
        <w:rPr>
          <w:sz w:val="22"/>
          <w:szCs w:val="22"/>
          <w:lang w:val="en-US"/>
        </w:rPr>
        <w:t>.</w:t>
      </w:r>
    </w:p>
    <w:p w:rsidR="00294CD9" w:rsidRPr="00294CD9" w:rsidRDefault="00294CD9" w:rsidP="00294CD9">
      <w:pPr>
        <w:spacing w:line="276" w:lineRule="auto"/>
        <w:ind w:left="708" w:hanging="708"/>
        <w:rPr>
          <w:sz w:val="22"/>
          <w:szCs w:val="22"/>
          <w:lang w:val="en-US"/>
        </w:rPr>
      </w:pPr>
      <w:r w:rsidRPr="00294CD9">
        <w:rPr>
          <w:sz w:val="22"/>
          <w:szCs w:val="22"/>
          <w:lang w:val="en-US"/>
        </w:rPr>
        <w:t>Kuriyama, K. (1998). Measuring the value of the ecosystem in the Kushiro wetland: an empirical study of choice experiments. </w:t>
      </w:r>
      <w:r w:rsidRPr="00294CD9">
        <w:rPr>
          <w:iCs/>
          <w:sz w:val="22"/>
          <w:szCs w:val="22"/>
          <w:lang w:val="en-US"/>
        </w:rPr>
        <w:t>Forest Economics and Policy Working Paper</w:t>
      </w:r>
      <w:r w:rsidRPr="00294CD9">
        <w:rPr>
          <w:sz w:val="22"/>
          <w:szCs w:val="22"/>
          <w:lang w:val="en-US"/>
        </w:rPr>
        <w:t>, </w:t>
      </w:r>
      <w:r w:rsidRPr="00294CD9">
        <w:rPr>
          <w:iCs/>
          <w:sz w:val="22"/>
          <w:szCs w:val="22"/>
          <w:lang w:val="en-US"/>
        </w:rPr>
        <w:t>9802</w:t>
      </w:r>
      <w:r w:rsidRPr="00294CD9">
        <w:rPr>
          <w:sz w:val="22"/>
          <w:szCs w:val="22"/>
          <w:lang w:val="en-US"/>
        </w:rPr>
        <w:t>.</w:t>
      </w:r>
    </w:p>
    <w:p w:rsidR="00294CD9" w:rsidRPr="00294CD9" w:rsidRDefault="00294CD9" w:rsidP="00294CD9">
      <w:pPr>
        <w:spacing w:line="276" w:lineRule="auto"/>
        <w:ind w:left="708" w:hanging="708"/>
        <w:rPr>
          <w:sz w:val="22"/>
          <w:szCs w:val="22"/>
          <w:lang w:val="en-US"/>
        </w:rPr>
      </w:pPr>
      <w:r w:rsidRPr="00294CD9">
        <w:rPr>
          <w:sz w:val="22"/>
          <w:szCs w:val="22"/>
          <w:lang w:val="en-US"/>
        </w:rPr>
        <w:t>Levine, S., &amp; Mindedal, M. (1998). </w:t>
      </w:r>
      <w:r w:rsidRPr="00294CD9">
        <w:rPr>
          <w:iCs/>
          <w:sz w:val="22"/>
          <w:szCs w:val="22"/>
          <w:lang w:val="en-US"/>
        </w:rPr>
        <w:t>Economics of Multiple-Use Natural Resources: The Mangroves of Vietnam</w:t>
      </w:r>
      <w:r w:rsidRPr="00294CD9">
        <w:rPr>
          <w:sz w:val="22"/>
          <w:szCs w:val="22"/>
          <w:lang w:val="en-US"/>
        </w:rPr>
        <w:t> (MSc Thesis, Copenague University).</w:t>
      </w:r>
    </w:p>
    <w:p w:rsidR="00294CD9" w:rsidRPr="00294CD9" w:rsidRDefault="00294CD9" w:rsidP="00294CD9">
      <w:pPr>
        <w:spacing w:line="276" w:lineRule="auto"/>
        <w:ind w:left="708" w:hanging="708"/>
        <w:rPr>
          <w:sz w:val="22"/>
          <w:szCs w:val="22"/>
          <w:lang w:val="en-US"/>
        </w:rPr>
      </w:pPr>
      <w:r w:rsidRPr="00294CD9">
        <w:rPr>
          <w:sz w:val="22"/>
          <w:szCs w:val="22"/>
          <w:lang w:val="en-US"/>
        </w:rPr>
        <w:t>Navy, H., Somony, T., &amp; Viseth, H. (1993). Valuation of Flooded Forests in Kandal Province, Cambodia. </w:t>
      </w:r>
      <w:r w:rsidRPr="00294CD9">
        <w:rPr>
          <w:iCs/>
          <w:sz w:val="22"/>
          <w:szCs w:val="22"/>
          <w:lang w:val="en-US"/>
        </w:rPr>
        <w:t>Economy and Environment: Case Studies in Cambodia. Economy and Environment Programme for Southeast Asia (EEPSEA): Singapore</w:t>
      </w:r>
      <w:r w:rsidRPr="00294CD9">
        <w:rPr>
          <w:sz w:val="22"/>
          <w:szCs w:val="22"/>
          <w:lang w:val="en-US"/>
        </w:rPr>
        <w:t>.</w:t>
      </w:r>
    </w:p>
    <w:p w:rsidR="00294CD9" w:rsidRPr="00294CD9" w:rsidRDefault="00294CD9" w:rsidP="00294CD9">
      <w:pPr>
        <w:spacing w:line="276" w:lineRule="auto"/>
        <w:ind w:left="708" w:hanging="708"/>
        <w:rPr>
          <w:sz w:val="22"/>
          <w:szCs w:val="22"/>
          <w:lang w:val="en-US"/>
        </w:rPr>
      </w:pPr>
      <w:r w:rsidRPr="00294CD9">
        <w:rPr>
          <w:sz w:val="22"/>
          <w:szCs w:val="22"/>
          <w:lang w:val="en-US"/>
        </w:rPr>
        <w:t>Nickerson, D. J. (1999). Trade-offs of mangrove area development in the Philippines. </w:t>
      </w:r>
      <w:r w:rsidRPr="00294CD9">
        <w:rPr>
          <w:iCs/>
          <w:sz w:val="22"/>
          <w:szCs w:val="22"/>
          <w:lang w:val="en-US"/>
        </w:rPr>
        <w:t>Ecological Economics</w:t>
      </w:r>
      <w:r w:rsidRPr="00294CD9">
        <w:rPr>
          <w:sz w:val="22"/>
          <w:szCs w:val="22"/>
          <w:lang w:val="en-US"/>
        </w:rPr>
        <w:t>, </w:t>
      </w:r>
      <w:r w:rsidRPr="00294CD9">
        <w:rPr>
          <w:iCs/>
          <w:sz w:val="22"/>
          <w:szCs w:val="22"/>
          <w:lang w:val="en-US"/>
        </w:rPr>
        <w:t>28</w:t>
      </w:r>
      <w:r w:rsidRPr="00294CD9">
        <w:rPr>
          <w:sz w:val="22"/>
          <w:szCs w:val="22"/>
          <w:lang w:val="en-US"/>
        </w:rPr>
        <w:t>(2), 279-298.</w:t>
      </w:r>
    </w:p>
    <w:p w:rsidR="00294CD9" w:rsidRPr="00294CD9" w:rsidRDefault="00294CD9" w:rsidP="00294CD9">
      <w:pPr>
        <w:spacing w:line="276" w:lineRule="auto"/>
        <w:ind w:left="708" w:hanging="708"/>
        <w:rPr>
          <w:sz w:val="22"/>
          <w:szCs w:val="22"/>
          <w:lang w:val="es-MX"/>
        </w:rPr>
      </w:pPr>
      <w:r w:rsidRPr="00294CD9">
        <w:rPr>
          <w:sz w:val="22"/>
          <w:szCs w:val="22"/>
          <w:lang w:val="en-US"/>
        </w:rPr>
        <w:t>Ruitenbeek, H. J. 1992. </w:t>
      </w:r>
      <w:r w:rsidRPr="00294CD9">
        <w:rPr>
          <w:iCs/>
          <w:sz w:val="22"/>
          <w:szCs w:val="22"/>
          <w:lang w:val="en-US"/>
        </w:rPr>
        <w:t>Mangrove management: An economic analysis of management options with a focus on Bintuni Bay, Irian Jaya</w:t>
      </w:r>
      <w:r w:rsidRPr="00294CD9">
        <w:rPr>
          <w:sz w:val="22"/>
          <w:szCs w:val="22"/>
          <w:lang w:val="en-US"/>
        </w:rPr>
        <w:t xml:space="preserve">. </w:t>
      </w:r>
      <w:r w:rsidRPr="00294CD9">
        <w:rPr>
          <w:sz w:val="22"/>
          <w:szCs w:val="22"/>
          <w:lang w:val="es-MX"/>
        </w:rPr>
        <w:t>Menteri Negara Kependudukan dan Lingkungan Hidup.</w:t>
      </w:r>
    </w:p>
    <w:p w:rsidR="00294CD9" w:rsidRPr="00294CD9" w:rsidRDefault="00294CD9" w:rsidP="00294CD9">
      <w:pPr>
        <w:spacing w:line="276" w:lineRule="auto"/>
        <w:ind w:left="708" w:hanging="708"/>
        <w:rPr>
          <w:sz w:val="22"/>
          <w:szCs w:val="22"/>
          <w:lang w:val="en-US"/>
        </w:rPr>
      </w:pPr>
      <w:r w:rsidRPr="00294CD9">
        <w:rPr>
          <w:sz w:val="22"/>
          <w:szCs w:val="22"/>
          <w:lang w:val="es-MX"/>
        </w:rPr>
        <w:t xml:space="preserve">Samonte-Tan, G. P., White, A. T., Tercero, M. A., Diviva, J., Tabara, E., &amp; Caballes, C. (2007). </w:t>
      </w:r>
      <w:r w:rsidRPr="00294CD9">
        <w:rPr>
          <w:sz w:val="22"/>
          <w:szCs w:val="22"/>
          <w:lang w:val="en-US"/>
        </w:rPr>
        <w:t>Economic valuation of coastal and marine resources: Bohol Marine Triangle, Philippines. </w:t>
      </w:r>
      <w:r w:rsidRPr="00294CD9">
        <w:rPr>
          <w:iCs/>
          <w:sz w:val="22"/>
          <w:szCs w:val="22"/>
          <w:lang w:val="en-US"/>
        </w:rPr>
        <w:t>Coastal Management</w:t>
      </w:r>
      <w:r w:rsidRPr="00294CD9">
        <w:rPr>
          <w:sz w:val="22"/>
          <w:szCs w:val="22"/>
          <w:lang w:val="en-US"/>
        </w:rPr>
        <w:t>, </w:t>
      </w:r>
      <w:r w:rsidRPr="00294CD9">
        <w:rPr>
          <w:iCs/>
          <w:sz w:val="22"/>
          <w:szCs w:val="22"/>
          <w:lang w:val="en-US"/>
        </w:rPr>
        <w:t>35</w:t>
      </w:r>
      <w:r w:rsidRPr="00294CD9">
        <w:rPr>
          <w:sz w:val="22"/>
          <w:szCs w:val="22"/>
          <w:lang w:val="en-US"/>
        </w:rPr>
        <w:t>(2-3), 319-338.</w:t>
      </w:r>
    </w:p>
    <w:p w:rsidR="00294CD9" w:rsidRPr="00294CD9" w:rsidRDefault="00294CD9" w:rsidP="00294CD9">
      <w:pPr>
        <w:spacing w:line="276" w:lineRule="auto"/>
        <w:ind w:left="708" w:hanging="708"/>
        <w:rPr>
          <w:sz w:val="22"/>
          <w:szCs w:val="22"/>
          <w:lang w:val="en-US"/>
        </w:rPr>
      </w:pPr>
      <w:r w:rsidRPr="00294CD9">
        <w:rPr>
          <w:sz w:val="22"/>
          <w:szCs w:val="22"/>
          <w:lang w:val="en-US"/>
        </w:rPr>
        <w:t>Sathirathai, S. (1998). </w:t>
      </w:r>
      <w:r w:rsidRPr="00294CD9">
        <w:rPr>
          <w:iCs/>
          <w:sz w:val="22"/>
          <w:szCs w:val="22"/>
          <w:lang w:val="en-US"/>
        </w:rPr>
        <w:t>Economic valuation of mangroves and the roles of local communities in the conservation of natural resources: case study of Surat Thani, South of Thailand</w:t>
      </w:r>
      <w:r w:rsidRPr="00294CD9">
        <w:rPr>
          <w:sz w:val="22"/>
          <w:szCs w:val="22"/>
          <w:lang w:val="en-US"/>
        </w:rPr>
        <w:t>. South Bridge: Economy and Environment Program for Southeast Asia.</w:t>
      </w:r>
    </w:p>
    <w:p w:rsidR="00294CD9" w:rsidRPr="00294CD9" w:rsidRDefault="00294CD9" w:rsidP="00294CD9">
      <w:pPr>
        <w:spacing w:line="276" w:lineRule="auto"/>
        <w:ind w:left="708" w:hanging="708"/>
        <w:rPr>
          <w:sz w:val="22"/>
          <w:szCs w:val="22"/>
          <w:lang w:val="en-US"/>
        </w:rPr>
      </w:pPr>
      <w:r w:rsidRPr="00294CD9">
        <w:rPr>
          <w:sz w:val="22"/>
          <w:szCs w:val="22"/>
          <w:lang w:val="en-US"/>
        </w:rPr>
        <w:lastRenderedPageBreak/>
        <w:t>Tong, C., Feagin, R. A., Lu, J., Zhang, X., Zhu, X., Wang, W., &amp; He, W. (2007). Ecosystem service values and restoration in the urban Sanyang wetland of Wenzhou, China. </w:t>
      </w:r>
      <w:r w:rsidRPr="00294CD9">
        <w:rPr>
          <w:iCs/>
          <w:sz w:val="22"/>
          <w:szCs w:val="22"/>
          <w:lang w:val="en-US"/>
        </w:rPr>
        <w:t>Ecological engineering</w:t>
      </w:r>
      <w:r w:rsidRPr="00294CD9">
        <w:rPr>
          <w:sz w:val="22"/>
          <w:szCs w:val="22"/>
          <w:lang w:val="en-US"/>
        </w:rPr>
        <w:t>, </w:t>
      </w:r>
      <w:r w:rsidRPr="00294CD9">
        <w:rPr>
          <w:iCs/>
          <w:sz w:val="22"/>
          <w:szCs w:val="22"/>
          <w:lang w:val="en-US"/>
        </w:rPr>
        <w:t>29</w:t>
      </w:r>
      <w:r w:rsidRPr="00294CD9">
        <w:rPr>
          <w:sz w:val="22"/>
          <w:szCs w:val="22"/>
          <w:lang w:val="en-US"/>
        </w:rPr>
        <w:t>(3), 249-258.</w:t>
      </w:r>
    </w:p>
    <w:p w:rsidR="00294CD9" w:rsidRPr="00294CD9" w:rsidRDefault="00294CD9" w:rsidP="00294CD9">
      <w:pPr>
        <w:spacing w:line="276" w:lineRule="auto"/>
        <w:ind w:left="708" w:hanging="708"/>
        <w:rPr>
          <w:sz w:val="22"/>
          <w:szCs w:val="22"/>
          <w:lang w:val="en-US"/>
        </w:rPr>
      </w:pPr>
      <w:r w:rsidRPr="00294CD9">
        <w:rPr>
          <w:sz w:val="22"/>
          <w:szCs w:val="22"/>
          <w:lang w:val="en-US"/>
        </w:rPr>
        <w:t>Tri, N. H., Adger, N., Kelly, M., Granich, S., &amp; Ninh, N. H. (1996). The role of natural resource management in mitigating climate impacts: mangrove restoration in Vietnam. </w:t>
      </w:r>
      <w:r w:rsidRPr="00294CD9">
        <w:rPr>
          <w:iCs/>
          <w:sz w:val="22"/>
          <w:szCs w:val="22"/>
          <w:lang w:val="en-US"/>
        </w:rPr>
        <w:t>Center for Social and Economic Research on the Global Environment (CSERGE). Working Paper GEC</w:t>
      </w:r>
      <w:r w:rsidRPr="00294CD9">
        <w:rPr>
          <w:sz w:val="22"/>
          <w:szCs w:val="22"/>
          <w:lang w:val="en-US"/>
        </w:rPr>
        <w:t>, 96-06.</w:t>
      </w:r>
    </w:p>
    <w:p w:rsidR="00294CD9" w:rsidRPr="00294CD9" w:rsidRDefault="00294CD9" w:rsidP="00294CD9">
      <w:pPr>
        <w:spacing w:line="276" w:lineRule="auto"/>
        <w:ind w:left="708" w:hanging="708"/>
        <w:rPr>
          <w:sz w:val="22"/>
          <w:szCs w:val="22"/>
          <w:lang w:val="en-US"/>
        </w:rPr>
      </w:pPr>
      <w:r w:rsidRPr="00294CD9">
        <w:rPr>
          <w:sz w:val="22"/>
          <w:szCs w:val="22"/>
          <w:lang w:val="en-US"/>
        </w:rPr>
        <w:t>Tri, N. H., Hong, P. N., Manh, M. N. T., Tuan, M. L. X., Anh, M. P. H., Tho, M. N. H., ... &amp; Tuan, M. L. D. (2000). Valuation of the Mangrove Ecosystem in Can Gio Mangrove Biosphere Reserve, Vietnam. UNESCO/MAB Project, Final Report.</w:t>
      </w:r>
    </w:p>
    <w:p w:rsidR="00294CD9" w:rsidRPr="00294CD9" w:rsidRDefault="00294CD9" w:rsidP="00294CD9">
      <w:pPr>
        <w:spacing w:before="240"/>
        <w:rPr>
          <w:b/>
          <w:sz w:val="22"/>
          <w:szCs w:val="22"/>
          <w:lang w:val="en-US"/>
        </w:rPr>
      </w:pPr>
      <w:r w:rsidRPr="00294CD9">
        <w:rPr>
          <w:b/>
          <w:sz w:val="22"/>
          <w:szCs w:val="22"/>
          <w:lang w:val="en-US"/>
        </w:rPr>
        <w:t>AUSTRALASIA</w:t>
      </w:r>
    </w:p>
    <w:p w:rsidR="00294CD9" w:rsidRPr="00294CD9" w:rsidRDefault="00294CD9" w:rsidP="00294CD9">
      <w:pPr>
        <w:spacing w:line="276" w:lineRule="auto"/>
        <w:ind w:left="708" w:hanging="708"/>
        <w:rPr>
          <w:sz w:val="22"/>
          <w:szCs w:val="22"/>
          <w:lang w:val="en-US"/>
        </w:rPr>
      </w:pPr>
      <w:r w:rsidRPr="00294CD9">
        <w:rPr>
          <w:sz w:val="22"/>
          <w:szCs w:val="22"/>
          <w:lang w:val="en-US"/>
        </w:rPr>
        <w:t>Gerrans, P. (1994). An economic valuation of the Jandakot wetlands. Edith Cowan University occasional paper 1.</w:t>
      </w:r>
    </w:p>
    <w:p w:rsidR="00294CD9" w:rsidRPr="00294CD9" w:rsidRDefault="00294CD9" w:rsidP="00294CD9">
      <w:pPr>
        <w:spacing w:line="276" w:lineRule="auto"/>
        <w:ind w:left="708" w:hanging="708"/>
        <w:rPr>
          <w:sz w:val="22"/>
          <w:szCs w:val="22"/>
          <w:lang w:val="en-US"/>
        </w:rPr>
      </w:pPr>
      <w:r w:rsidRPr="00294CD9">
        <w:rPr>
          <w:sz w:val="22"/>
          <w:szCs w:val="22"/>
          <w:lang w:val="en-US"/>
        </w:rPr>
        <w:t>Lal, P. N. (1990). </w:t>
      </w:r>
      <w:r w:rsidRPr="00294CD9">
        <w:rPr>
          <w:iCs/>
          <w:sz w:val="22"/>
          <w:szCs w:val="22"/>
          <w:lang w:val="en-US"/>
        </w:rPr>
        <w:t>Conservation or conversion of mangroves in Fiji: an ecological economic analysis</w:t>
      </w:r>
      <w:r w:rsidRPr="00294CD9">
        <w:rPr>
          <w:sz w:val="22"/>
          <w:szCs w:val="22"/>
          <w:lang w:val="en-US"/>
        </w:rPr>
        <w:t>. East-West Centre Occasional Papers 11.</w:t>
      </w:r>
    </w:p>
    <w:p w:rsidR="00294CD9" w:rsidRPr="00294CD9" w:rsidRDefault="00294CD9" w:rsidP="00294CD9">
      <w:pPr>
        <w:spacing w:line="276" w:lineRule="auto"/>
        <w:ind w:left="708" w:hanging="708"/>
        <w:rPr>
          <w:sz w:val="22"/>
          <w:szCs w:val="22"/>
          <w:lang w:val="en-US"/>
        </w:rPr>
      </w:pPr>
      <w:r w:rsidRPr="00294CD9">
        <w:rPr>
          <w:sz w:val="22"/>
          <w:szCs w:val="22"/>
          <w:lang w:val="en-US"/>
        </w:rPr>
        <w:t>Mallawaarachchi, T., Blamey, R. K., Morrison, M. D., Johnson, A. K. L., &amp; Bennett, J. W. (2001). Community values for environmental protection in a cane farming catchment in Northern Australia: A choice modelling study. </w:t>
      </w:r>
      <w:r w:rsidRPr="00294CD9">
        <w:rPr>
          <w:iCs/>
          <w:sz w:val="22"/>
          <w:szCs w:val="22"/>
          <w:lang w:val="en-US"/>
        </w:rPr>
        <w:t>Journal of Environmental Management</w:t>
      </w:r>
      <w:r w:rsidRPr="00294CD9">
        <w:rPr>
          <w:sz w:val="22"/>
          <w:szCs w:val="22"/>
          <w:lang w:val="en-US"/>
        </w:rPr>
        <w:t>, </w:t>
      </w:r>
      <w:r w:rsidRPr="00294CD9">
        <w:rPr>
          <w:iCs/>
          <w:sz w:val="22"/>
          <w:szCs w:val="22"/>
          <w:lang w:val="en-US"/>
        </w:rPr>
        <w:t>62</w:t>
      </w:r>
      <w:r w:rsidRPr="00294CD9">
        <w:rPr>
          <w:sz w:val="22"/>
          <w:szCs w:val="22"/>
          <w:lang w:val="en-US"/>
        </w:rPr>
        <w:t>(3), 301-316.</w:t>
      </w:r>
    </w:p>
    <w:p w:rsidR="00294CD9" w:rsidRPr="00294CD9" w:rsidRDefault="00294CD9" w:rsidP="00294CD9">
      <w:pPr>
        <w:spacing w:line="276" w:lineRule="auto"/>
        <w:ind w:left="708" w:hanging="708"/>
        <w:rPr>
          <w:sz w:val="22"/>
          <w:szCs w:val="22"/>
          <w:lang w:val="en-US"/>
        </w:rPr>
      </w:pPr>
      <w:r w:rsidRPr="00294CD9">
        <w:rPr>
          <w:sz w:val="22"/>
          <w:szCs w:val="22"/>
          <w:lang w:val="en-US"/>
        </w:rPr>
        <w:t>Morton, R. M. (1990). Community structure, density and standing crop of fishes in a subtropical Australian mangrove area. </w:t>
      </w:r>
      <w:r w:rsidRPr="00294CD9">
        <w:rPr>
          <w:iCs/>
          <w:sz w:val="22"/>
          <w:szCs w:val="22"/>
          <w:lang w:val="en-US"/>
        </w:rPr>
        <w:t>Marine Biology</w:t>
      </w:r>
      <w:r w:rsidRPr="00294CD9">
        <w:rPr>
          <w:sz w:val="22"/>
          <w:szCs w:val="22"/>
          <w:lang w:val="en-US"/>
        </w:rPr>
        <w:t>, </w:t>
      </w:r>
      <w:r w:rsidRPr="00294CD9">
        <w:rPr>
          <w:iCs/>
          <w:sz w:val="22"/>
          <w:szCs w:val="22"/>
          <w:lang w:val="en-US"/>
        </w:rPr>
        <w:t>105</w:t>
      </w:r>
      <w:r w:rsidRPr="00294CD9">
        <w:rPr>
          <w:sz w:val="22"/>
          <w:szCs w:val="22"/>
          <w:lang w:val="en-US"/>
        </w:rPr>
        <w:t>(3), 385-394.</w:t>
      </w:r>
    </w:p>
    <w:p w:rsidR="00294CD9" w:rsidRPr="00294CD9" w:rsidRDefault="00294CD9" w:rsidP="00294CD9">
      <w:pPr>
        <w:spacing w:line="276" w:lineRule="auto"/>
        <w:ind w:left="708" w:hanging="708"/>
        <w:rPr>
          <w:sz w:val="22"/>
          <w:szCs w:val="22"/>
          <w:lang w:val="en-US"/>
        </w:rPr>
      </w:pPr>
      <w:r w:rsidRPr="00294CD9">
        <w:rPr>
          <w:sz w:val="22"/>
          <w:szCs w:val="22"/>
          <w:lang w:val="en-US"/>
        </w:rPr>
        <w:t xml:space="preserve">Whitten, S. M., &amp; Bennett, J. W. (2001). Private and social values of wetlands research reports. School of Economics and Management, University College, </w:t>
      </w:r>
      <w:proofErr w:type="gramStart"/>
      <w:r w:rsidRPr="00294CD9">
        <w:rPr>
          <w:sz w:val="22"/>
          <w:szCs w:val="22"/>
          <w:lang w:val="en-US"/>
        </w:rPr>
        <w:t>The</w:t>
      </w:r>
      <w:proofErr w:type="gramEnd"/>
      <w:r w:rsidRPr="00294CD9">
        <w:rPr>
          <w:sz w:val="22"/>
          <w:szCs w:val="22"/>
          <w:lang w:val="en-US"/>
        </w:rPr>
        <w:t xml:space="preserve"> University of South Wales, Canberra.</w:t>
      </w:r>
    </w:p>
    <w:p w:rsidR="00294CD9" w:rsidRPr="00294CD9" w:rsidRDefault="00294CD9" w:rsidP="00294CD9">
      <w:pPr>
        <w:spacing w:before="240"/>
        <w:rPr>
          <w:b/>
          <w:sz w:val="22"/>
          <w:szCs w:val="22"/>
          <w:lang w:val="es-MX"/>
        </w:rPr>
      </w:pPr>
      <w:r w:rsidRPr="00294CD9">
        <w:rPr>
          <w:b/>
          <w:sz w:val="22"/>
          <w:szCs w:val="22"/>
          <w:lang w:val="es-MX"/>
        </w:rPr>
        <w:t>EUROPE</w:t>
      </w:r>
    </w:p>
    <w:p w:rsidR="00294CD9" w:rsidRPr="00294CD9" w:rsidRDefault="00294CD9" w:rsidP="00294CD9">
      <w:pPr>
        <w:spacing w:line="276" w:lineRule="auto"/>
        <w:ind w:left="708" w:hanging="708"/>
        <w:rPr>
          <w:sz w:val="22"/>
          <w:szCs w:val="22"/>
          <w:lang w:val="es-MX"/>
        </w:rPr>
      </w:pPr>
      <w:r w:rsidRPr="00294CD9">
        <w:rPr>
          <w:sz w:val="22"/>
          <w:szCs w:val="22"/>
          <w:lang w:val="es-MX"/>
        </w:rPr>
        <w:t xml:space="preserve">Alberini, A., Zanatta, V., &amp; Rosato, P. (2007). </w:t>
      </w:r>
      <w:r w:rsidRPr="00294CD9">
        <w:rPr>
          <w:sz w:val="22"/>
          <w:szCs w:val="22"/>
          <w:lang w:val="en-US"/>
        </w:rPr>
        <w:t>Combining actual and contingent behavior to estimate the value of sports fishing in the Lagoon of Venice. </w:t>
      </w:r>
      <w:r w:rsidRPr="00294CD9">
        <w:rPr>
          <w:iCs/>
          <w:sz w:val="22"/>
          <w:szCs w:val="22"/>
          <w:lang w:val="es-MX"/>
        </w:rPr>
        <w:t>Ecological Economics</w:t>
      </w:r>
      <w:r w:rsidRPr="00294CD9">
        <w:rPr>
          <w:sz w:val="22"/>
          <w:szCs w:val="22"/>
          <w:lang w:val="es-MX"/>
        </w:rPr>
        <w:t>, </w:t>
      </w:r>
      <w:r w:rsidRPr="00294CD9">
        <w:rPr>
          <w:iCs/>
          <w:sz w:val="22"/>
          <w:szCs w:val="22"/>
          <w:lang w:val="es-MX"/>
        </w:rPr>
        <w:t>61</w:t>
      </w:r>
      <w:r w:rsidRPr="00294CD9">
        <w:rPr>
          <w:sz w:val="22"/>
          <w:szCs w:val="22"/>
          <w:lang w:val="es-MX"/>
        </w:rPr>
        <w:t>(2), 530-541.</w:t>
      </w:r>
    </w:p>
    <w:p w:rsidR="00294CD9" w:rsidRPr="00294CD9" w:rsidRDefault="00294CD9" w:rsidP="00294CD9">
      <w:pPr>
        <w:spacing w:line="276" w:lineRule="auto"/>
        <w:ind w:left="708" w:hanging="708"/>
        <w:rPr>
          <w:sz w:val="22"/>
          <w:szCs w:val="22"/>
          <w:lang w:val="es-MX"/>
        </w:rPr>
      </w:pPr>
      <w:r w:rsidRPr="00294CD9">
        <w:rPr>
          <w:sz w:val="22"/>
          <w:szCs w:val="22"/>
          <w:lang w:val="es-MX"/>
        </w:rPr>
        <w:t>Amigues, J. P., &amp; Desaigues, B. (1999). L'évaluation d'une politique de protection de la biodiversité des forëts riveraines de la Garonne. </w:t>
      </w:r>
      <w:r w:rsidRPr="00294CD9">
        <w:rPr>
          <w:iCs/>
          <w:sz w:val="22"/>
          <w:szCs w:val="22"/>
          <w:lang w:val="es-MX"/>
        </w:rPr>
        <w:t>La valeur économique des hydrosystèmes. Méthodes et modèles d'évaluation des services délivrés, Point, P (éd.), Paris: Economica</w:t>
      </w:r>
      <w:r w:rsidRPr="00294CD9">
        <w:rPr>
          <w:sz w:val="22"/>
          <w:szCs w:val="22"/>
          <w:lang w:val="es-MX"/>
        </w:rPr>
        <w:t>, </w:t>
      </w:r>
      <w:r w:rsidRPr="00294CD9">
        <w:rPr>
          <w:iCs/>
          <w:sz w:val="22"/>
          <w:szCs w:val="22"/>
          <w:lang w:val="es-MX"/>
        </w:rPr>
        <w:t>37</w:t>
      </w:r>
      <w:r w:rsidRPr="00294CD9">
        <w:rPr>
          <w:sz w:val="22"/>
          <w:szCs w:val="22"/>
          <w:lang w:val="es-MX"/>
        </w:rPr>
        <w:t>, 62.</w:t>
      </w:r>
    </w:p>
    <w:p w:rsidR="00294CD9" w:rsidRPr="00294CD9" w:rsidRDefault="00294CD9" w:rsidP="00294CD9">
      <w:pPr>
        <w:spacing w:line="276" w:lineRule="auto"/>
        <w:ind w:left="708" w:hanging="708"/>
        <w:rPr>
          <w:sz w:val="22"/>
          <w:szCs w:val="22"/>
          <w:lang w:val="en-US"/>
        </w:rPr>
      </w:pPr>
      <w:r w:rsidRPr="00294CD9">
        <w:rPr>
          <w:sz w:val="22"/>
          <w:szCs w:val="22"/>
          <w:lang w:val="es-MX"/>
        </w:rPr>
        <w:t xml:space="preserve">Birol, E., Karousakis, K., &amp; Koundouri, P. (2006). </w:t>
      </w:r>
      <w:r w:rsidRPr="00294CD9">
        <w:rPr>
          <w:sz w:val="22"/>
          <w:szCs w:val="22"/>
          <w:lang w:val="en-US"/>
        </w:rPr>
        <w:t>Using a choice experiment to account for preference heterogeneity in wetland attributes: the case of Cheimaditida wetland in Greece. </w:t>
      </w:r>
      <w:r w:rsidRPr="00294CD9">
        <w:rPr>
          <w:iCs/>
          <w:sz w:val="22"/>
          <w:szCs w:val="22"/>
          <w:lang w:val="en-US"/>
        </w:rPr>
        <w:t>Ecological economics</w:t>
      </w:r>
      <w:r w:rsidRPr="00294CD9">
        <w:rPr>
          <w:sz w:val="22"/>
          <w:szCs w:val="22"/>
          <w:lang w:val="en-US"/>
        </w:rPr>
        <w:t>, </w:t>
      </w:r>
      <w:r w:rsidRPr="00294CD9">
        <w:rPr>
          <w:iCs/>
          <w:sz w:val="22"/>
          <w:szCs w:val="22"/>
          <w:lang w:val="en-US"/>
        </w:rPr>
        <w:t>60</w:t>
      </w:r>
      <w:r w:rsidRPr="00294CD9">
        <w:rPr>
          <w:sz w:val="22"/>
          <w:szCs w:val="22"/>
          <w:lang w:val="en-US"/>
        </w:rPr>
        <w:t>(1), 145-156.</w:t>
      </w:r>
    </w:p>
    <w:p w:rsidR="00294CD9" w:rsidRPr="00294CD9" w:rsidRDefault="00294CD9" w:rsidP="00294CD9">
      <w:pPr>
        <w:spacing w:line="276" w:lineRule="auto"/>
        <w:ind w:left="708" w:hanging="708"/>
        <w:rPr>
          <w:sz w:val="22"/>
          <w:szCs w:val="22"/>
          <w:lang w:val="en-US"/>
        </w:rPr>
      </w:pPr>
      <w:r w:rsidRPr="00294CD9">
        <w:rPr>
          <w:sz w:val="22"/>
          <w:szCs w:val="22"/>
          <w:lang w:val="en-US"/>
        </w:rPr>
        <w:t>Birol, E., Karousakis, K., &amp; Koundouri, P. (2006). Using economic valuation techniques to inform water resources management: A survey and critical appraisal of available techniques and an application. </w:t>
      </w:r>
      <w:r w:rsidRPr="00294CD9">
        <w:rPr>
          <w:iCs/>
          <w:sz w:val="22"/>
          <w:szCs w:val="22"/>
          <w:lang w:val="en-US"/>
        </w:rPr>
        <w:t>Science of the total environment</w:t>
      </w:r>
      <w:r w:rsidRPr="00294CD9">
        <w:rPr>
          <w:sz w:val="22"/>
          <w:szCs w:val="22"/>
          <w:lang w:val="en-US"/>
        </w:rPr>
        <w:t>, </w:t>
      </w:r>
      <w:r w:rsidRPr="00294CD9">
        <w:rPr>
          <w:iCs/>
          <w:sz w:val="22"/>
          <w:szCs w:val="22"/>
          <w:lang w:val="en-US"/>
        </w:rPr>
        <w:t>365</w:t>
      </w:r>
      <w:r w:rsidRPr="00294CD9">
        <w:rPr>
          <w:sz w:val="22"/>
          <w:szCs w:val="22"/>
          <w:lang w:val="en-US"/>
        </w:rPr>
        <w:t>(1), 105-122.</w:t>
      </w:r>
    </w:p>
    <w:p w:rsidR="00294CD9" w:rsidRPr="00294CD9" w:rsidRDefault="00294CD9" w:rsidP="00294CD9">
      <w:pPr>
        <w:spacing w:line="276" w:lineRule="auto"/>
        <w:ind w:left="708" w:hanging="708"/>
        <w:rPr>
          <w:sz w:val="22"/>
          <w:szCs w:val="22"/>
          <w:lang w:val="en-US"/>
        </w:rPr>
      </w:pPr>
      <w:r w:rsidRPr="00294CD9">
        <w:rPr>
          <w:sz w:val="22"/>
          <w:szCs w:val="22"/>
          <w:lang w:val="en-US"/>
        </w:rPr>
        <w:t>Bos, E. J., &amp; van den Bergh, J. C. (1998). </w:t>
      </w:r>
      <w:r w:rsidRPr="00294CD9">
        <w:rPr>
          <w:iCs/>
          <w:sz w:val="22"/>
          <w:szCs w:val="22"/>
          <w:lang w:val="en-US"/>
        </w:rPr>
        <w:t>Economic Evaluation, Land/Water Use, and Sustainable Nature Conservation of'De Vechtstreek'Wetlands</w:t>
      </w:r>
      <w:r w:rsidRPr="00294CD9">
        <w:rPr>
          <w:sz w:val="22"/>
          <w:szCs w:val="22"/>
          <w:lang w:val="en-US"/>
        </w:rPr>
        <w:t> (No. 98-036/3). Tinbergen Institute Discussion Paper.</w:t>
      </w:r>
    </w:p>
    <w:p w:rsidR="00294CD9" w:rsidRPr="00294CD9" w:rsidRDefault="00294CD9" w:rsidP="00294CD9">
      <w:pPr>
        <w:spacing w:line="276" w:lineRule="auto"/>
        <w:ind w:left="708" w:hanging="708"/>
        <w:rPr>
          <w:sz w:val="22"/>
          <w:szCs w:val="22"/>
          <w:lang w:val="en-US"/>
        </w:rPr>
      </w:pPr>
      <w:r w:rsidRPr="00294CD9">
        <w:rPr>
          <w:sz w:val="22"/>
          <w:szCs w:val="22"/>
          <w:lang w:val="en-US"/>
        </w:rPr>
        <w:lastRenderedPageBreak/>
        <w:t>Bräuer, I. (2005). Valuation of ecosystem services provided by biodiversity conservation: an integrated hydrological and economic model to value the enhanced nitrogen retention in renaturated streams. In </w:t>
      </w:r>
      <w:r w:rsidRPr="00294CD9">
        <w:rPr>
          <w:iCs/>
          <w:sz w:val="22"/>
          <w:szCs w:val="22"/>
          <w:lang w:val="en-US"/>
        </w:rPr>
        <w:t>Valuation and conservation of biodiversity</w:t>
      </w:r>
      <w:r w:rsidRPr="00294CD9">
        <w:rPr>
          <w:sz w:val="22"/>
          <w:szCs w:val="22"/>
          <w:lang w:val="en-US"/>
        </w:rPr>
        <w:t> (pp. 193-204). Springer Berlin Heidelberg.</w:t>
      </w:r>
    </w:p>
    <w:p w:rsidR="00294CD9" w:rsidRPr="00294CD9" w:rsidRDefault="00294CD9" w:rsidP="00294CD9">
      <w:pPr>
        <w:spacing w:line="276" w:lineRule="auto"/>
        <w:ind w:left="708" w:hanging="708"/>
        <w:rPr>
          <w:sz w:val="22"/>
          <w:szCs w:val="22"/>
          <w:lang w:val="en-US"/>
        </w:rPr>
      </w:pPr>
      <w:r w:rsidRPr="00294CD9">
        <w:rPr>
          <w:sz w:val="22"/>
          <w:szCs w:val="22"/>
          <w:lang w:val="es-MX"/>
        </w:rPr>
        <w:t>Bureau d'Etudes Acsa. (1996).</w:t>
      </w:r>
      <w:r w:rsidRPr="00294CD9">
        <w:rPr>
          <w:rFonts w:ascii="Calibri" w:hAnsi="Calibri"/>
          <w:sz w:val="22"/>
          <w:szCs w:val="22"/>
          <w:lang w:val="es-MX"/>
        </w:rPr>
        <w:t> </w:t>
      </w:r>
      <w:r w:rsidRPr="00294CD9">
        <w:rPr>
          <w:sz w:val="22"/>
          <w:szCs w:val="22"/>
          <w:lang w:val="es-MX"/>
        </w:rPr>
        <w:t xml:space="preserve">Evaluation économique des services rendus par les zones humides. </w:t>
      </w:r>
      <w:r w:rsidRPr="00294CD9">
        <w:rPr>
          <w:sz w:val="22"/>
          <w:szCs w:val="22"/>
          <w:lang w:val="en-US"/>
        </w:rPr>
        <w:t>S. Aoubid, &amp; H. Gaubert (Eds.). Commissariat général au développement durable, Service de l'économie, de l'évaluation et de l'intégration du développement durable.</w:t>
      </w:r>
    </w:p>
    <w:p w:rsidR="00294CD9" w:rsidRPr="00294CD9" w:rsidRDefault="00294CD9" w:rsidP="00294CD9">
      <w:pPr>
        <w:spacing w:line="276" w:lineRule="auto"/>
        <w:ind w:left="708" w:hanging="708"/>
        <w:rPr>
          <w:sz w:val="22"/>
          <w:szCs w:val="22"/>
          <w:lang w:val="en-US"/>
        </w:rPr>
      </w:pPr>
      <w:r w:rsidRPr="00294CD9">
        <w:rPr>
          <w:sz w:val="22"/>
          <w:szCs w:val="22"/>
          <w:lang w:val="en-US"/>
        </w:rPr>
        <w:t xml:space="preserve">Dabat, M. H., &amp; Rudloff, M. A. (1999). </w:t>
      </w:r>
      <w:r w:rsidRPr="00294CD9">
        <w:rPr>
          <w:sz w:val="22"/>
          <w:szCs w:val="22"/>
          <w:lang w:val="es-MX"/>
        </w:rPr>
        <w:t>La valeur de préservation d'une lagune méditerranéenne menacée de comblement. </w:t>
      </w:r>
      <w:r w:rsidRPr="00294CD9">
        <w:rPr>
          <w:iCs/>
          <w:sz w:val="22"/>
          <w:szCs w:val="22"/>
          <w:lang w:val="es-MX"/>
        </w:rPr>
        <w:t xml:space="preserve">La valeur économique des hydrosystèmes: méthodes et modèles d'évaluation des services délivrés. </w:t>
      </w:r>
      <w:r w:rsidRPr="00294CD9">
        <w:rPr>
          <w:iCs/>
          <w:sz w:val="22"/>
          <w:szCs w:val="22"/>
          <w:lang w:val="en-US"/>
        </w:rPr>
        <w:t>Ed. Point</w:t>
      </w:r>
      <w:r w:rsidRPr="00294CD9">
        <w:rPr>
          <w:sz w:val="22"/>
          <w:szCs w:val="22"/>
          <w:lang w:val="en-US"/>
        </w:rPr>
        <w:t>.</w:t>
      </w:r>
    </w:p>
    <w:p w:rsidR="00294CD9" w:rsidRPr="00294CD9" w:rsidRDefault="00294CD9" w:rsidP="00294CD9">
      <w:pPr>
        <w:spacing w:line="276" w:lineRule="auto"/>
        <w:ind w:left="708" w:hanging="708"/>
        <w:rPr>
          <w:sz w:val="22"/>
          <w:szCs w:val="22"/>
          <w:lang w:val="es-MX"/>
        </w:rPr>
      </w:pPr>
      <w:r w:rsidRPr="00294CD9">
        <w:rPr>
          <w:sz w:val="22"/>
          <w:szCs w:val="22"/>
          <w:lang w:val="en-US"/>
        </w:rPr>
        <w:t>De Groot, R. S. (1993). Environmental functions and the economic value of natural ecosystems. In: Jansson, A. (Eds). </w:t>
      </w:r>
      <w:r w:rsidRPr="00294CD9">
        <w:rPr>
          <w:iCs/>
          <w:sz w:val="22"/>
          <w:szCs w:val="22"/>
          <w:lang w:val="en-US"/>
        </w:rPr>
        <w:t>Investing in natural capital: the ecological economics approach to sustainability</w:t>
      </w:r>
      <w:r w:rsidRPr="00294CD9">
        <w:rPr>
          <w:sz w:val="22"/>
          <w:szCs w:val="22"/>
          <w:lang w:val="en-US"/>
        </w:rPr>
        <w:t xml:space="preserve">. </w:t>
      </w:r>
      <w:r w:rsidRPr="00294CD9">
        <w:rPr>
          <w:sz w:val="22"/>
          <w:szCs w:val="22"/>
          <w:lang w:val="es-MX"/>
        </w:rPr>
        <w:t>Island Press.</w:t>
      </w:r>
    </w:p>
    <w:p w:rsidR="00294CD9" w:rsidRPr="00294CD9" w:rsidRDefault="00294CD9" w:rsidP="00294CD9">
      <w:pPr>
        <w:spacing w:line="276" w:lineRule="auto"/>
        <w:ind w:left="708" w:hanging="708"/>
        <w:rPr>
          <w:sz w:val="22"/>
          <w:szCs w:val="22"/>
          <w:lang w:val="es-MX"/>
        </w:rPr>
      </w:pPr>
      <w:r w:rsidRPr="00294CD9">
        <w:rPr>
          <w:sz w:val="22"/>
          <w:szCs w:val="22"/>
          <w:lang w:val="es-MX"/>
        </w:rPr>
        <w:t>El Yousfi, H., Nicolaï, S., &amp; Casin, P. (2006). Etude économique sur les coûts et bénéfices environnementaux dans le domaine de l'eau: l'île de Rhinau. </w:t>
      </w:r>
      <w:r w:rsidRPr="00294CD9">
        <w:rPr>
          <w:iCs/>
          <w:sz w:val="22"/>
          <w:szCs w:val="22"/>
          <w:lang w:val="es-MX"/>
        </w:rPr>
        <w:t>Agence de l'Eau Rhin-Meuse, Université Paul Verlaine de Metz, Rapport de stage</w:t>
      </w:r>
      <w:r w:rsidRPr="00294CD9">
        <w:rPr>
          <w:sz w:val="22"/>
          <w:szCs w:val="22"/>
          <w:lang w:val="es-MX"/>
        </w:rPr>
        <w:t>.</w:t>
      </w:r>
    </w:p>
    <w:p w:rsidR="00294CD9" w:rsidRPr="00294CD9" w:rsidRDefault="00294CD9" w:rsidP="00294CD9">
      <w:pPr>
        <w:spacing w:line="276" w:lineRule="auto"/>
        <w:ind w:left="708" w:hanging="708"/>
        <w:rPr>
          <w:sz w:val="22"/>
          <w:szCs w:val="22"/>
          <w:lang w:val="en-US"/>
        </w:rPr>
      </w:pPr>
      <w:r w:rsidRPr="00294CD9">
        <w:rPr>
          <w:sz w:val="22"/>
          <w:szCs w:val="22"/>
          <w:lang w:val="es-MX"/>
        </w:rPr>
        <w:t xml:space="preserve">Franco, D., Mannino, I., Piccioni, E., Favero, L., Mattiuzzo, E., &amp; Zanetto, G. (2006). Stima del valore economico totale delle zone umide in Veneto. </w:t>
      </w:r>
      <w:r w:rsidRPr="00294CD9">
        <w:rPr>
          <w:sz w:val="22"/>
          <w:szCs w:val="22"/>
          <w:lang w:val="en-US"/>
        </w:rPr>
        <w:t>Estimo e Territorio, 9, 32-48.</w:t>
      </w:r>
    </w:p>
    <w:p w:rsidR="00294CD9" w:rsidRPr="00294CD9" w:rsidRDefault="00294CD9" w:rsidP="00294CD9">
      <w:pPr>
        <w:spacing w:line="276" w:lineRule="auto"/>
        <w:ind w:left="708" w:hanging="708"/>
        <w:rPr>
          <w:sz w:val="22"/>
          <w:szCs w:val="22"/>
          <w:lang w:val="en-US"/>
        </w:rPr>
      </w:pPr>
      <w:r w:rsidRPr="00294CD9">
        <w:rPr>
          <w:sz w:val="22"/>
          <w:szCs w:val="22"/>
          <w:lang w:val="en-US"/>
        </w:rPr>
        <w:t>Folke, C. (1991). The societal value of wetland life-support. In </w:t>
      </w:r>
      <w:r w:rsidRPr="00294CD9">
        <w:rPr>
          <w:iCs/>
          <w:sz w:val="22"/>
          <w:szCs w:val="22"/>
          <w:lang w:val="en-US"/>
        </w:rPr>
        <w:t>Linking the Natural Environment and the Economy: Essays from the Eco-Eco Group</w:t>
      </w:r>
      <w:r w:rsidRPr="00294CD9">
        <w:rPr>
          <w:sz w:val="22"/>
          <w:szCs w:val="22"/>
          <w:lang w:val="en-US"/>
        </w:rPr>
        <w:t> (pp. 141-171). Springer Netherlands.</w:t>
      </w:r>
    </w:p>
    <w:p w:rsidR="00294CD9" w:rsidRPr="00294CD9" w:rsidRDefault="00294CD9" w:rsidP="00294CD9">
      <w:pPr>
        <w:spacing w:line="276" w:lineRule="auto"/>
        <w:ind w:left="708" w:hanging="708"/>
        <w:rPr>
          <w:sz w:val="22"/>
          <w:szCs w:val="22"/>
          <w:lang w:val="en-US"/>
        </w:rPr>
      </w:pPr>
      <w:r w:rsidRPr="00294CD9">
        <w:rPr>
          <w:sz w:val="22"/>
          <w:szCs w:val="22"/>
          <w:lang w:val="en-US"/>
        </w:rPr>
        <w:t>Garrod, G. D., Willis, K. G., &amp; Saunders, C. M. (1994). The benefits and costs of the Somerset Levels and Moors ESA. </w:t>
      </w:r>
      <w:r w:rsidRPr="00294CD9">
        <w:rPr>
          <w:iCs/>
          <w:sz w:val="22"/>
          <w:szCs w:val="22"/>
          <w:lang w:val="en-US"/>
        </w:rPr>
        <w:t>Journal of rural studies</w:t>
      </w:r>
      <w:r w:rsidRPr="00294CD9">
        <w:rPr>
          <w:sz w:val="22"/>
          <w:szCs w:val="22"/>
          <w:lang w:val="en-US"/>
        </w:rPr>
        <w:t>, </w:t>
      </w:r>
      <w:r w:rsidRPr="00294CD9">
        <w:rPr>
          <w:iCs/>
          <w:sz w:val="22"/>
          <w:szCs w:val="22"/>
          <w:lang w:val="en-US"/>
        </w:rPr>
        <w:t>10</w:t>
      </w:r>
      <w:r w:rsidRPr="00294CD9">
        <w:rPr>
          <w:sz w:val="22"/>
          <w:szCs w:val="22"/>
          <w:lang w:val="en-US"/>
        </w:rPr>
        <w:t>(2), 131-145.</w:t>
      </w:r>
    </w:p>
    <w:p w:rsidR="00294CD9" w:rsidRPr="00294CD9" w:rsidRDefault="00294CD9" w:rsidP="00294CD9">
      <w:pPr>
        <w:spacing w:line="276" w:lineRule="auto"/>
        <w:ind w:left="708" w:hanging="708"/>
        <w:rPr>
          <w:sz w:val="22"/>
          <w:szCs w:val="22"/>
          <w:lang w:val="en-US"/>
        </w:rPr>
      </w:pPr>
      <w:r w:rsidRPr="00294CD9">
        <w:rPr>
          <w:sz w:val="22"/>
          <w:szCs w:val="22"/>
          <w:lang w:val="en-US"/>
        </w:rPr>
        <w:t>Gren, M., &amp; Söderqvist, T. (1994). </w:t>
      </w:r>
      <w:r w:rsidRPr="00294CD9">
        <w:rPr>
          <w:iCs/>
          <w:sz w:val="22"/>
          <w:szCs w:val="22"/>
          <w:lang w:val="en-US"/>
        </w:rPr>
        <w:t>Economic valuation of wetlands: a survey</w:t>
      </w:r>
      <w:r w:rsidRPr="00294CD9">
        <w:rPr>
          <w:sz w:val="22"/>
          <w:szCs w:val="22"/>
          <w:lang w:val="en-US"/>
        </w:rPr>
        <w:t xml:space="preserve"> (No. 54). Beijer International Institute of Ecological Economics, </w:t>
      </w:r>
      <w:proofErr w:type="gramStart"/>
      <w:r w:rsidRPr="00294CD9">
        <w:rPr>
          <w:sz w:val="22"/>
          <w:szCs w:val="22"/>
          <w:lang w:val="en-US"/>
        </w:rPr>
        <w:t>The</w:t>
      </w:r>
      <w:proofErr w:type="gramEnd"/>
      <w:r w:rsidRPr="00294CD9">
        <w:rPr>
          <w:sz w:val="22"/>
          <w:szCs w:val="22"/>
          <w:lang w:val="en-US"/>
        </w:rPr>
        <w:t xml:space="preserve"> Royal Swedish Academy of Sciences.</w:t>
      </w:r>
    </w:p>
    <w:p w:rsidR="00294CD9" w:rsidRPr="00294CD9" w:rsidRDefault="00294CD9" w:rsidP="00294CD9">
      <w:pPr>
        <w:spacing w:line="276" w:lineRule="auto"/>
        <w:ind w:left="708" w:hanging="708"/>
        <w:rPr>
          <w:sz w:val="22"/>
          <w:szCs w:val="22"/>
          <w:lang w:val="en-US"/>
        </w:rPr>
      </w:pPr>
      <w:r w:rsidRPr="00294CD9">
        <w:rPr>
          <w:sz w:val="22"/>
          <w:szCs w:val="22"/>
          <w:lang w:val="en-US"/>
        </w:rPr>
        <w:t>Gren, M., Groth, K. H., &amp; Sylvén, M. (1995). Economic values of Danube floodplains. </w:t>
      </w:r>
      <w:r w:rsidRPr="00294CD9">
        <w:rPr>
          <w:iCs/>
          <w:sz w:val="22"/>
          <w:szCs w:val="22"/>
          <w:lang w:val="en-US"/>
        </w:rPr>
        <w:t>Journal of Environmental Management</w:t>
      </w:r>
      <w:r w:rsidRPr="00294CD9">
        <w:rPr>
          <w:sz w:val="22"/>
          <w:szCs w:val="22"/>
          <w:lang w:val="en-US"/>
        </w:rPr>
        <w:t>, </w:t>
      </w:r>
      <w:r w:rsidRPr="00294CD9">
        <w:rPr>
          <w:iCs/>
          <w:sz w:val="22"/>
          <w:szCs w:val="22"/>
          <w:lang w:val="en-US"/>
        </w:rPr>
        <w:t>45</w:t>
      </w:r>
      <w:r w:rsidRPr="00294CD9">
        <w:rPr>
          <w:sz w:val="22"/>
          <w:szCs w:val="22"/>
          <w:lang w:val="en-US"/>
        </w:rPr>
        <w:t>(4), 333-345.</w:t>
      </w:r>
    </w:p>
    <w:p w:rsidR="00294CD9" w:rsidRPr="00294CD9" w:rsidRDefault="00294CD9" w:rsidP="00294CD9">
      <w:pPr>
        <w:spacing w:line="276" w:lineRule="auto"/>
        <w:ind w:left="708" w:hanging="708"/>
        <w:rPr>
          <w:sz w:val="22"/>
          <w:szCs w:val="22"/>
          <w:lang w:val="en-US"/>
        </w:rPr>
      </w:pPr>
      <w:r w:rsidRPr="00294CD9">
        <w:rPr>
          <w:sz w:val="22"/>
          <w:szCs w:val="22"/>
          <w:lang w:val="en-US"/>
        </w:rPr>
        <w:t>Hanley, N., &amp; Craig, S. (1991). Wilderness development decisions and the Krutilla-Fisher model: the case of Scotland's ‘flow country’. </w:t>
      </w:r>
      <w:r w:rsidRPr="00294CD9">
        <w:rPr>
          <w:iCs/>
          <w:sz w:val="22"/>
          <w:szCs w:val="22"/>
          <w:lang w:val="en-US"/>
        </w:rPr>
        <w:t>Ecological Economics</w:t>
      </w:r>
      <w:r w:rsidRPr="00294CD9">
        <w:rPr>
          <w:sz w:val="22"/>
          <w:szCs w:val="22"/>
          <w:lang w:val="en-US"/>
        </w:rPr>
        <w:t>, </w:t>
      </w:r>
      <w:r w:rsidRPr="00294CD9">
        <w:rPr>
          <w:iCs/>
          <w:sz w:val="22"/>
          <w:szCs w:val="22"/>
          <w:lang w:val="en-US"/>
        </w:rPr>
        <w:t>4</w:t>
      </w:r>
      <w:r w:rsidRPr="00294CD9">
        <w:rPr>
          <w:sz w:val="22"/>
          <w:szCs w:val="22"/>
          <w:lang w:val="en-US"/>
        </w:rPr>
        <w:t>(2), 145-164.</w:t>
      </w:r>
    </w:p>
    <w:p w:rsidR="00294CD9" w:rsidRPr="00294CD9" w:rsidRDefault="00294CD9" w:rsidP="00294CD9">
      <w:pPr>
        <w:spacing w:line="276" w:lineRule="auto"/>
        <w:ind w:left="708" w:hanging="708"/>
        <w:rPr>
          <w:sz w:val="22"/>
          <w:szCs w:val="22"/>
          <w:lang w:val="en-US"/>
        </w:rPr>
      </w:pPr>
      <w:r w:rsidRPr="00294CD9">
        <w:rPr>
          <w:sz w:val="22"/>
          <w:szCs w:val="22"/>
          <w:lang w:val="en-US"/>
        </w:rPr>
        <w:t>Hanusch, H., Cantner, U., &amp; Muench, K. (2000). Erfassung und Bewertung der Umweltwirkungen des Ausbaus der Donaustrecke Straubing-Vilshofen.</w:t>
      </w:r>
    </w:p>
    <w:p w:rsidR="00294CD9" w:rsidRPr="00294CD9" w:rsidRDefault="00294CD9" w:rsidP="00294CD9">
      <w:pPr>
        <w:spacing w:line="276" w:lineRule="auto"/>
        <w:ind w:left="708" w:hanging="708"/>
        <w:rPr>
          <w:sz w:val="22"/>
          <w:szCs w:val="22"/>
          <w:lang w:val="en-US"/>
        </w:rPr>
      </w:pPr>
      <w:r w:rsidRPr="00294CD9">
        <w:rPr>
          <w:sz w:val="22"/>
          <w:szCs w:val="22"/>
          <w:lang w:val="en-US"/>
        </w:rPr>
        <w:t>Kosz, M. (1996). Valuing riverside wetlands: the case of the “Donau-Auen” national park. </w:t>
      </w:r>
      <w:r w:rsidRPr="00294CD9">
        <w:rPr>
          <w:iCs/>
          <w:sz w:val="22"/>
          <w:szCs w:val="22"/>
          <w:lang w:val="en-US"/>
        </w:rPr>
        <w:t>Ecological Economics</w:t>
      </w:r>
      <w:r w:rsidRPr="00294CD9">
        <w:rPr>
          <w:sz w:val="22"/>
          <w:szCs w:val="22"/>
          <w:lang w:val="en-US"/>
        </w:rPr>
        <w:t>, </w:t>
      </w:r>
      <w:r w:rsidRPr="00294CD9">
        <w:rPr>
          <w:iCs/>
          <w:sz w:val="22"/>
          <w:szCs w:val="22"/>
          <w:lang w:val="en-US"/>
        </w:rPr>
        <w:t>16</w:t>
      </w:r>
      <w:r w:rsidRPr="00294CD9">
        <w:rPr>
          <w:sz w:val="22"/>
          <w:szCs w:val="22"/>
          <w:lang w:val="en-US"/>
        </w:rPr>
        <w:t>(2), 109-127.</w:t>
      </w:r>
    </w:p>
    <w:p w:rsidR="00294CD9" w:rsidRPr="00294CD9" w:rsidRDefault="00294CD9" w:rsidP="00294CD9">
      <w:pPr>
        <w:spacing w:line="276" w:lineRule="auto"/>
        <w:ind w:left="708" w:hanging="708"/>
        <w:rPr>
          <w:sz w:val="22"/>
          <w:szCs w:val="22"/>
          <w:lang w:val="en-US"/>
        </w:rPr>
      </w:pPr>
      <w:r w:rsidRPr="00294CD9">
        <w:rPr>
          <w:sz w:val="22"/>
          <w:szCs w:val="22"/>
          <w:lang w:val="en-US"/>
        </w:rPr>
        <w:t>Ledoux, L. (2003, March). Wetland valuation: state of the art and opportunities for further development. In </w:t>
      </w:r>
      <w:r w:rsidRPr="00294CD9">
        <w:rPr>
          <w:iCs/>
          <w:sz w:val="22"/>
          <w:szCs w:val="22"/>
          <w:lang w:val="en-US"/>
        </w:rPr>
        <w:t>Proceedings of a Workshop Organised for the Environment Agency by Environmental Futures Ltd. and CSERGE. Bristol: Environment Agency</w:t>
      </w:r>
      <w:r w:rsidRPr="00294CD9">
        <w:rPr>
          <w:sz w:val="22"/>
          <w:szCs w:val="22"/>
          <w:lang w:val="en-US"/>
        </w:rPr>
        <w:t> (pp. 5-17).</w:t>
      </w:r>
    </w:p>
    <w:p w:rsidR="00294CD9" w:rsidRPr="00294CD9" w:rsidRDefault="00294CD9" w:rsidP="00294CD9">
      <w:pPr>
        <w:spacing w:line="276" w:lineRule="auto"/>
        <w:ind w:left="708" w:hanging="708"/>
        <w:rPr>
          <w:sz w:val="22"/>
          <w:szCs w:val="22"/>
          <w:lang w:val="en-US"/>
        </w:rPr>
      </w:pPr>
      <w:r w:rsidRPr="00294CD9">
        <w:rPr>
          <w:sz w:val="22"/>
          <w:szCs w:val="22"/>
          <w:lang w:val="en-US"/>
        </w:rPr>
        <w:t xml:space="preserve">Marangon, F., Tempesta, T., &amp; Visintin, F. (2002, October). </w:t>
      </w:r>
      <w:r w:rsidRPr="00294CD9">
        <w:rPr>
          <w:sz w:val="22"/>
          <w:szCs w:val="22"/>
          <w:lang w:val="es-MX"/>
        </w:rPr>
        <w:t xml:space="preserve">Turismo e attività ricreative nelle aree protette italiane: un quadro conoscitivo ancora inadeguato. </w:t>
      </w:r>
      <w:r w:rsidRPr="00294CD9">
        <w:rPr>
          <w:sz w:val="22"/>
          <w:szCs w:val="22"/>
          <w:lang w:val="en-US"/>
        </w:rPr>
        <w:t>In </w:t>
      </w:r>
      <w:r w:rsidRPr="00294CD9">
        <w:rPr>
          <w:iCs/>
          <w:sz w:val="22"/>
          <w:szCs w:val="22"/>
          <w:lang w:val="en-US"/>
        </w:rPr>
        <w:t>2nd Conferenza Nazionale delle Aree Naturali Protette</w:t>
      </w:r>
      <w:r w:rsidRPr="00294CD9">
        <w:rPr>
          <w:sz w:val="22"/>
          <w:szCs w:val="22"/>
          <w:lang w:val="en-US"/>
        </w:rPr>
        <w:t> (pp. 11-13).</w:t>
      </w:r>
    </w:p>
    <w:p w:rsidR="00294CD9" w:rsidRPr="00294CD9" w:rsidRDefault="00294CD9" w:rsidP="00294CD9">
      <w:pPr>
        <w:spacing w:line="276" w:lineRule="auto"/>
        <w:ind w:left="708" w:hanging="708"/>
        <w:rPr>
          <w:sz w:val="22"/>
          <w:szCs w:val="22"/>
          <w:lang w:val="en-US"/>
        </w:rPr>
      </w:pPr>
      <w:r w:rsidRPr="00294CD9">
        <w:rPr>
          <w:sz w:val="22"/>
          <w:szCs w:val="22"/>
          <w:lang w:val="en-US"/>
        </w:rPr>
        <w:lastRenderedPageBreak/>
        <w:t>Meyerhoff, J., &amp; Dehnhardt, A. (2004). The European Water Framework Directive and economic valuation of wetlands. In </w:t>
      </w:r>
      <w:r w:rsidRPr="00294CD9">
        <w:rPr>
          <w:iCs/>
          <w:sz w:val="22"/>
          <w:szCs w:val="22"/>
          <w:lang w:val="en-US"/>
        </w:rPr>
        <w:t>Proc. of 6th BIOECON Conference Cambridge</w:t>
      </w:r>
      <w:r w:rsidRPr="00294CD9">
        <w:rPr>
          <w:sz w:val="22"/>
          <w:szCs w:val="22"/>
          <w:lang w:val="en-US"/>
        </w:rPr>
        <w:t>.</w:t>
      </w:r>
    </w:p>
    <w:p w:rsidR="00294CD9" w:rsidRPr="00294CD9" w:rsidRDefault="00294CD9" w:rsidP="00294CD9">
      <w:pPr>
        <w:spacing w:line="276" w:lineRule="auto"/>
        <w:ind w:left="708" w:hanging="708"/>
        <w:rPr>
          <w:sz w:val="22"/>
          <w:szCs w:val="22"/>
          <w:lang w:val="en-US"/>
        </w:rPr>
      </w:pPr>
      <w:r w:rsidRPr="00294CD9">
        <w:rPr>
          <w:sz w:val="22"/>
          <w:szCs w:val="22"/>
          <w:lang w:val="en-US"/>
        </w:rPr>
        <w:t>Nunes, P. A., Rossetto, L., &amp; de Blaeij, A. (2004). Measuring the economic value of alternative clam fishing management practices in the Venice Lagoon: results from a conjoint valuation application. </w:t>
      </w:r>
      <w:r w:rsidRPr="00294CD9">
        <w:rPr>
          <w:iCs/>
          <w:sz w:val="22"/>
          <w:szCs w:val="22"/>
          <w:lang w:val="en-US"/>
        </w:rPr>
        <w:t>Journal of Marine Systems</w:t>
      </w:r>
      <w:r w:rsidRPr="00294CD9">
        <w:rPr>
          <w:sz w:val="22"/>
          <w:szCs w:val="22"/>
          <w:lang w:val="en-US"/>
        </w:rPr>
        <w:t>, </w:t>
      </w:r>
      <w:r w:rsidRPr="00294CD9">
        <w:rPr>
          <w:iCs/>
          <w:sz w:val="22"/>
          <w:szCs w:val="22"/>
          <w:lang w:val="en-US"/>
        </w:rPr>
        <w:t>51</w:t>
      </w:r>
      <w:r w:rsidRPr="00294CD9">
        <w:rPr>
          <w:sz w:val="22"/>
          <w:szCs w:val="22"/>
          <w:lang w:val="en-US"/>
        </w:rPr>
        <w:t>(1), 309-320.</w:t>
      </w:r>
    </w:p>
    <w:p w:rsidR="00294CD9" w:rsidRPr="00294CD9" w:rsidRDefault="00294CD9" w:rsidP="00294CD9">
      <w:pPr>
        <w:spacing w:line="276" w:lineRule="auto"/>
        <w:ind w:left="708" w:hanging="708"/>
        <w:rPr>
          <w:sz w:val="22"/>
          <w:szCs w:val="22"/>
          <w:lang w:val="es-MX"/>
        </w:rPr>
      </w:pPr>
      <w:r w:rsidRPr="00294CD9">
        <w:rPr>
          <w:sz w:val="22"/>
          <w:szCs w:val="22"/>
          <w:lang w:val="en-US"/>
        </w:rPr>
        <w:t>Rudloff, M. A., Salles, J. M., &amp; Boisson, J. M. (1997). </w:t>
      </w:r>
      <w:r w:rsidRPr="00294CD9">
        <w:rPr>
          <w:iCs/>
          <w:sz w:val="22"/>
          <w:szCs w:val="22"/>
          <w:lang w:val="en-US"/>
        </w:rPr>
        <w:t xml:space="preserve">Evaluation monétaire du patrimoine naturel: pratiques </w:t>
      </w:r>
      <w:proofErr w:type="gramStart"/>
      <w:r w:rsidRPr="00294CD9">
        <w:rPr>
          <w:iCs/>
          <w:sz w:val="22"/>
          <w:szCs w:val="22"/>
          <w:lang w:val="en-US"/>
        </w:rPr>
        <w:t>et</w:t>
      </w:r>
      <w:proofErr w:type="gramEnd"/>
      <w:r w:rsidRPr="00294CD9">
        <w:rPr>
          <w:iCs/>
          <w:sz w:val="22"/>
          <w:szCs w:val="22"/>
          <w:lang w:val="en-US"/>
        </w:rPr>
        <w:t xml:space="preserve"> enjeux pour les espaces littoraux: application à l'étang de Thau</w:t>
      </w:r>
      <w:r w:rsidRPr="00294CD9">
        <w:rPr>
          <w:sz w:val="22"/>
          <w:szCs w:val="22"/>
          <w:lang w:val="en-US"/>
        </w:rPr>
        <w:t xml:space="preserve"> (Master thesis. </w:t>
      </w:r>
      <w:r w:rsidRPr="00294CD9">
        <w:rPr>
          <w:sz w:val="22"/>
          <w:szCs w:val="22"/>
          <w:lang w:val="es-MX"/>
        </w:rPr>
        <w:t>University of Montpellier).</w:t>
      </w:r>
    </w:p>
    <w:p w:rsidR="00294CD9" w:rsidRPr="00294CD9" w:rsidRDefault="00294CD9" w:rsidP="00294CD9">
      <w:pPr>
        <w:spacing w:line="276" w:lineRule="auto"/>
        <w:ind w:left="708" w:hanging="708"/>
        <w:rPr>
          <w:sz w:val="22"/>
          <w:szCs w:val="22"/>
          <w:lang w:val="es-MX"/>
        </w:rPr>
      </w:pPr>
      <w:r w:rsidRPr="00294CD9">
        <w:rPr>
          <w:sz w:val="22"/>
          <w:szCs w:val="22"/>
          <w:lang w:val="es-MX"/>
        </w:rPr>
        <w:t>Seguí Amórtegui, L. A. (2004). </w:t>
      </w:r>
      <w:r w:rsidRPr="00294CD9">
        <w:rPr>
          <w:i/>
          <w:iCs/>
          <w:sz w:val="22"/>
          <w:szCs w:val="22"/>
          <w:lang w:val="es-MX"/>
        </w:rPr>
        <w:t>Sistemas de regeneración y reutilización de aguas residuales. Metodología para el análisis técnico-económico y casos</w:t>
      </w:r>
      <w:r w:rsidRPr="00294CD9">
        <w:rPr>
          <w:sz w:val="22"/>
          <w:szCs w:val="22"/>
          <w:lang w:val="es-MX"/>
        </w:rPr>
        <w:t>. Universitat Politècnica de Catalunya.</w:t>
      </w:r>
    </w:p>
    <w:p w:rsidR="00294CD9" w:rsidRPr="00294CD9" w:rsidRDefault="00294CD9" w:rsidP="00294CD9">
      <w:pPr>
        <w:spacing w:line="276" w:lineRule="auto"/>
        <w:ind w:left="708" w:hanging="708"/>
        <w:rPr>
          <w:sz w:val="22"/>
          <w:szCs w:val="22"/>
          <w:lang w:val="en-US"/>
        </w:rPr>
      </w:pPr>
      <w:r w:rsidRPr="00294CD9">
        <w:rPr>
          <w:sz w:val="22"/>
          <w:szCs w:val="22"/>
          <w:lang w:val="en-US"/>
        </w:rPr>
        <w:t>Signorello, G. (1998). Valuing birdwatching in a Mediterranean wetland. In </w:t>
      </w:r>
      <w:r w:rsidRPr="00294CD9">
        <w:rPr>
          <w:iCs/>
          <w:sz w:val="22"/>
          <w:szCs w:val="22"/>
          <w:lang w:val="en-US"/>
        </w:rPr>
        <w:t>Environmental Resource Valuation</w:t>
      </w:r>
      <w:r w:rsidRPr="00294CD9">
        <w:rPr>
          <w:sz w:val="22"/>
          <w:szCs w:val="22"/>
          <w:lang w:val="en-US"/>
        </w:rPr>
        <w:t> (pp. 173-191). Springer US.</w:t>
      </w:r>
    </w:p>
    <w:p w:rsidR="00294CD9" w:rsidRPr="00294CD9" w:rsidRDefault="00294CD9" w:rsidP="00294CD9">
      <w:pPr>
        <w:spacing w:line="276" w:lineRule="auto"/>
        <w:ind w:left="708" w:hanging="708"/>
        <w:rPr>
          <w:sz w:val="22"/>
          <w:szCs w:val="22"/>
          <w:lang w:val="en-US"/>
        </w:rPr>
      </w:pPr>
      <w:r w:rsidRPr="00294CD9">
        <w:rPr>
          <w:sz w:val="22"/>
          <w:szCs w:val="22"/>
          <w:lang w:val="en-US"/>
        </w:rPr>
        <w:t>Turner, R. K., &amp; Brooke, J. (1988). Management and valuation of an environmentally sensitive area: Norfolk Broadland, England, case study. </w:t>
      </w:r>
      <w:r w:rsidRPr="00294CD9">
        <w:rPr>
          <w:iCs/>
          <w:sz w:val="22"/>
          <w:szCs w:val="22"/>
          <w:lang w:val="en-US"/>
        </w:rPr>
        <w:t>Environmental Management</w:t>
      </w:r>
      <w:r w:rsidRPr="00294CD9">
        <w:rPr>
          <w:sz w:val="22"/>
          <w:szCs w:val="22"/>
          <w:lang w:val="en-US"/>
        </w:rPr>
        <w:t>, </w:t>
      </w:r>
      <w:r w:rsidRPr="00294CD9">
        <w:rPr>
          <w:iCs/>
          <w:sz w:val="22"/>
          <w:szCs w:val="22"/>
          <w:lang w:val="en-US"/>
        </w:rPr>
        <w:t>12</w:t>
      </w:r>
      <w:r w:rsidRPr="00294CD9">
        <w:rPr>
          <w:sz w:val="22"/>
          <w:szCs w:val="22"/>
          <w:lang w:val="en-US"/>
        </w:rPr>
        <w:t>(2), 193-207.</w:t>
      </w:r>
    </w:p>
    <w:p w:rsidR="00294CD9" w:rsidRPr="00294CD9" w:rsidRDefault="00294CD9" w:rsidP="00294CD9">
      <w:pPr>
        <w:spacing w:line="276" w:lineRule="auto"/>
        <w:ind w:left="708" w:hanging="708"/>
        <w:rPr>
          <w:rFonts w:ascii="Calibri" w:eastAsia="Calibri" w:hAnsi="Calibri"/>
          <w:sz w:val="22"/>
          <w:szCs w:val="22"/>
          <w:lang w:val="en-US" w:eastAsia="en-US"/>
        </w:rPr>
      </w:pPr>
    </w:p>
    <w:p w:rsidR="00294CD9" w:rsidRPr="00294CD9" w:rsidRDefault="00294CD9" w:rsidP="00294CD9">
      <w:pPr>
        <w:rPr>
          <w:b/>
          <w:sz w:val="22"/>
          <w:szCs w:val="22"/>
          <w:lang w:val="en-US"/>
        </w:rPr>
      </w:pPr>
      <w:r w:rsidRPr="00294CD9">
        <w:rPr>
          <w:b/>
          <w:sz w:val="22"/>
          <w:szCs w:val="22"/>
          <w:lang w:val="en-US"/>
        </w:rPr>
        <w:t>NORTH AMERICA</w:t>
      </w:r>
    </w:p>
    <w:p w:rsidR="00294CD9" w:rsidRPr="00294CD9" w:rsidRDefault="00294CD9" w:rsidP="00294CD9">
      <w:pPr>
        <w:spacing w:line="276" w:lineRule="auto"/>
        <w:ind w:left="708" w:hanging="708"/>
        <w:rPr>
          <w:sz w:val="22"/>
          <w:szCs w:val="22"/>
          <w:lang w:val="en-US"/>
        </w:rPr>
      </w:pPr>
      <w:r w:rsidRPr="00294CD9">
        <w:rPr>
          <w:sz w:val="22"/>
          <w:szCs w:val="22"/>
          <w:lang w:val="en-US"/>
        </w:rPr>
        <w:t>Amacher, G. S., Brazee, R. J., Bulkley, J. W., &amp; Moll, R. A. (1989). </w:t>
      </w:r>
      <w:r w:rsidRPr="00294CD9">
        <w:rPr>
          <w:iCs/>
          <w:sz w:val="22"/>
          <w:szCs w:val="22"/>
          <w:lang w:val="en-US"/>
        </w:rPr>
        <w:t>Application of wetland valuation techniques: Examples from great lakes coastal wetlands</w:t>
      </w:r>
      <w:r w:rsidRPr="00294CD9">
        <w:rPr>
          <w:sz w:val="22"/>
          <w:szCs w:val="22"/>
          <w:lang w:val="en-US"/>
        </w:rPr>
        <w:t> (No. PB-90-112319/XAB). Michigan State Univ., East Lansing, MI (USA). Inst. Of Water Research.</w:t>
      </w:r>
    </w:p>
    <w:p w:rsidR="00294CD9" w:rsidRPr="00294CD9" w:rsidRDefault="00294CD9" w:rsidP="00294CD9">
      <w:pPr>
        <w:spacing w:line="276" w:lineRule="auto"/>
        <w:ind w:left="708" w:hanging="708"/>
        <w:rPr>
          <w:sz w:val="22"/>
          <w:szCs w:val="22"/>
          <w:lang w:val="en-US"/>
        </w:rPr>
      </w:pPr>
      <w:r w:rsidRPr="00294CD9">
        <w:rPr>
          <w:sz w:val="22"/>
          <w:szCs w:val="22"/>
          <w:lang w:val="en-US"/>
        </w:rPr>
        <w:t>Azevedo, C. D., Herriges Sr, J. A., &amp; Kling, C. (2000). Iowa wetlands: Perceptions and values.</w:t>
      </w:r>
      <w:r w:rsidRPr="00294CD9">
        <w:rPr>
          <w:rFonts w:eastAsia="Calibri" w:cs="Arial"/>
          <w:sz w:val="16"/>
          <w:szCs w:val="16"/>
          <w:lang w:val="en-US" w:eastAsia="en-US"/>
        </w:rPr>
        <w:t xml:space="preserve"> </w:t>
      </w:r>
      <w:r w:rsidRPr="00294CD9">
        <w:rPr>
          <w:sz w:val="22"/>
          <w:szCs w:val="22"/>
          <w:lang w:val="en-US"/>
        </w:rPr>
        <w:t>Iowa State University, Center for Agricultural and Rural Development, Staff Report 00-SR 91</w:t>
      </w:r>
    </w:p>
    <w:p w:rsidR="00294CD9" w:rsidRPr="00294CD9" w:rsidRDefault="00294CD9" w:rsidP="00294CD9">
      <w:pPr>
        <w:spacing w:line="276" w:lineRule="auto"/>
        <w:ind w:left="708" w:hanging="708"/>
        <w:rPr>
          <w:sz w:val="22"/>
          <w:szCs w:val="22"/>
          <w:lang w:val="en-US"/>
        </w:rPr>
      </w:pPr>
      <w:r w:rsidRPr="00294CD9">
        <w:rPr>
          <w:sz w:val="22"/>
          <w:szCs w:val="22"/>
          <w:lang w:val="en-US"/>
        </w:rPr>
        <w:t>Barbier, E. B., &amp; Strand, I. (1998). Valuing mangrove-fishery linkages–a case study of Campeche, Mexico. </w:t>
      </w:r>
      <w:r w:rsidRPr="00294CD9">
        <w:rPr>
          <w:iCs/>
          <w:sz w:val="22"/>
          <w:szCs w:val="22"/>
          <w:lang w:val="en-US"/>
        </w:rPr>
        <w:t>Environmental and Resource Economics</w:t>
      </w:r>
      <w:r w:rsidRPr="00294CD9">
        <w:rPr>
          <w:sz w:val="22"/>
          <w:szCs w:val="22"/>
          <w:lang w:val="en-US"/>
        </w:rPr>
        <w:t>, </w:t>
      </w:r>
      <w:r w:rsidRPr="00294CD9">
        <w:rPr>
          <w:iCs/>
          <w:sz w:val="22"/>
          <w:szCs w:val="22"/>
          <w:lang w:val="en-US"/>
        </w:rPr>
        <w:t>12</w:t>
      </w:r>
      <w:r w:rsidRPr="00294CD9">
        <w:rPr>
          <w:sz w:val="22"/>
          <w:szCs w:val="22"/>
          <w:lang w:val="en-US"/>
        </w:rPr>
        <w:t>(2), 151-166.</w:t>
      </w:r>
    </w:p>
    <w:p w:rsidR="00294CD9" w:rsidRPr="00294CD9" w:rsidRDefault="00294CD9" w:rsidP="00294CD9">
      <w:pPr>
        <w:spacing w:line="276" w:lineRule="auto"/>
        <w:ind w:left="708" w:hanging="708"/>
        <w:rPr>
          <w:sz w:val="22"/>
          <w:szCs w:val="22"/>
          <w:lang w:val="en-US"/>
        </w:rPr>
      </w:pPr>
      <w:r w:rsidRPr="00294CD9">
        <w:rPr>
          <w:sz w:val="22"/>
          <w:szCs w:val="22"/>
          <w:lang w:val="en-US"/>
        </w:rPr>
        <w:t>Blomquist, G. C., &amp; Whitehead, J. C. (1991). Measuring contingent values for wetlands: effects of information about related environmental goods. </w:t>
      </w:r>
      <w:r w:rsidRPr="00294CD9">
        <w:rPr>
          <w:iCs/>
          <w:sz w:val="22"/>
          <w:szCs w:val="22"/>
          <w:lang w:val="en-US"/>
        </w:rPr>
        <w:t>Water Resource Research</w:t>
      </w:r>
      <w:r w:rsidRPr="00294CD9">
        <w:rPr>
          <w:sz w:val="22"/>
          <w:szCs w:val="22"/>
          <w:lang w:val="en-US"/>
        </w:rPr>
        <w:t>, </w:t>
      </w:r>
      <w:r w:rsidRPr="00294CD9">
        <w:rPr>
          <w:iCs/>
          <w:sz w:val="22"/>
          <w:szCs w:val="22"/>
          <w:lang w:val="en-US"/>
        </w:rPr>
        <w:t>2</w:t>
      </w:r>
      <w:r w:rsidRPr="00294CD9">
        <w:rPr>
          <w:sz w:val="22"/>
          <w:szCs w:val="22"/>
          <w:lang w:val="en-US"/>
        </w:rPr>
        <w:t>.</w:t>
      </w:r>
    </w:p>
    <w:p w:rsidR="00294CD9" w:rsidRPr="00294CD9" w:rsidRDefault="00294CD9" w:rsidP="00294CD9">
      <w:pPr>
        <w:spacing w:line="276" w:lineRule="auto"/>
        <w:ind w:left="708" w:hanging="708"/>
        <w:rPr>
          <w:sz w:val="22"/>
          <w:szCs w:val="22"/>
          <w:lang w:val="en-US"/>
        </w:rPr>
      </w:pPr>
      <w:r w:rsidRPr="00294CD9">
        <w:rPr>
          <w:sz w:val="22"/>
          <w:szCs w:val="22"/>
          <w:lang w:val="en-US"/>
        </w:rPr>
        <w:t>Blomquist, G. C., &amp; Whitehead, J. C. (1998). Resource quality information and validity of willingness to pay in contingent valuation. </w:t>
      </w:r>
      <w:r w:rsidRPr="00294CD9">
        <w:rPr>
          <w:iCs/>
          <w:sz w:val="22"/>
          <w:szCs w:val="22"/>
          <w:lang w:val="en-US"/>
        </w:rPr>
        <w:t>Resource and Energy Economics</w:t>
      </w:r>
      <w:r w:rsidRPr="00294CD9">
        <w:rPr>
          <w:sz w:val="22"/>
          <w:szCs w:val="22"/>
          <w:lang w:val="en-US"/>
        </w:rPr>
        <w:t>, </w:t>
      </w:r>
      <w:r w:rsidRPr="00294CD9">
        <w:rPr>
          <w:iCs/>
          <w:sz w:val="22"/>
          <w:szCs w:val="22"/>
          <w:lang w:val="en-US"/>
        </w:rPr>
        <w:t>20</w:t>
      </w:r>
      <w:r w:rsidRPr="00294CD9">
        <w:rPr>
          <w:sz w:val="22"/>
          <w:szCs w:val="22"/>
          <w:lang w:val="en-US"/>
        </w:rPr>
        <w:t>(2), 179-196.</w:t>
      </w:r>
    </w:p>
    <w:p w:rsidR="00294CD9" w:rsidRPr="00294CD9" w:rsidRDefault="00294CD9" w:rsidP="00294CD9">
      <w:pPr>
        <w:spacing w:line="276" w:lineRule="auto"/>
        <w:ind w:left="708" w:hanging="708"/>
        <w:rPr>
          <w:sz w:val="22"/>
          <w:szCs w:val="22"/>
          <w:lang w:val="en-US"/>
        </w:rPr>
      </w:pPr>
      <w:r w:rsidRPr="00294CD9">
        <w:rPr>
          <w:sz w:val="22"/>
          <w:szCs w:val="22"/>
          <w:lang w:val="en-US"/>
        </w:rPr>
        <w:t>Breaux, A., Farber, S., &amp; Day, J. (1995). Using natural coastal wetlands systems for wastewater treatment: an economic benefit analysis. </w:t>
      </w:r>
      <w:r w:rsidRPr="00294CD9">
        <w:rPr>
          <w:iCs/>
          <w:sz w:val="22"/>
          <w:szCs w:val="22"/>
          <w:lang w:val="en-US"/>
        </w:rPr>
        <w:t>Journal of environmental management</w:t>
      </w:r>
      <w:r w:rsidRPr="00294CD9">
        <w:rPr>
          <w:sz w:val="22"/>
          <w:szCs w:val="22"/>
          <w:lang w:val="en-US"/>
        </w:rPr>
        <w:t>, </w:t>
      </w:r>
      <w:r w:rsidRPr="00294CD9">
        <w:rPr>
          <w:iCs/>
          <w:sz w:val="22"/>
          <w:szCs w:val="22"/>
          <w:lang w:val="en-US"/>
        </w:rPr>
        <w:t>44</w:t>
      </w:r>
      <w:r w:rsidRPr="00294CD9">
        <w:rPr>
          <w:sz w:val="22"/>
          <w:szCs w:val="22"/>
          <w:lang w:val="en-US"/>
        </w:rPr>
        <w:t>(3), 285-291.</w:t>
      </w:r>
    </w:p>
    <w:p w:rsidR="00294CD9" w:rsidRPr="00294CD9" w:rsidRDefault="00294CD9" w:rsidP="00294CD9">
      <w:pPr>
        <w:spacing w:line="276" w:lineRule="auto"/>
        <w:ind w:left="708" w:hanging="708"/>
        <w:rPr>
          <w:sz w:val="22"/>
          <w:szCs w:val="22"/>
          <w:lang w:val="en-US"/>
        </w:rPr>
      </w:pPr>
      <w:r w:rsidRPr="00294CD9">
        <w:rPr>
          <w:sz w:val="22"/>
          <w:szCs w:val="22"/>
          <w:lang w:val="en-US"/>
        </w:rPr>
        <w:t>Cardoch, L., Day, J. W., Rybczyk, J. M., &amp; Kemp, G. P. (2000). An economic analysis of using wetlands for treatment of shrimp processing wastewater—a case study in Dulac, LA. </w:t>
      </w:r>
      <w:r w:rsidRPr="00294CD9">
        <w:rPr>
          <w:iCs/>
          <w:sz w:val="22"/>
          <w:szCs w:val="22"/>
          <w:lang w:val="en-US"/>
        </w:rPr>
        <w:t>Ecological Economics</w:t>
      </w:r>
      <w:r w:rsidRPr="00294CD9">
        <w:rPr>
          <w:sz w:val="22"/>
          <w:szCs w:val="22"/>
          <w:lang w:val="en-US"/>
        </w:rPr>
        <w:t>, </w:t>
      </w:r>
      <w:r w:rsidRPr="00294CD9">
        <w:rPr>
          <w:iCs/>
          <w:sz w:val="22"/>
          <w:szCs w:val="22"/>
          <w:lang w:val="en-US"/>
        </w:rPr>
        <w:t>33</w:t>
      </w:r>
      <w:r w:rsidRPr="00294CD9">
        <w:rPr>
          <w:sz w:val="22"/>
          <w:szCs w:val="22"/>
          <w:lang w:val="en-US"/>
        </w:rPr>
        <w:t>(1), 93-101.</w:t>
      </w:r>
    </w:p>
    <w:p w:rsidR="00294CD9" w:rsidRPr="00294CD9" w:rsidRDefault="00294CD9" w:rsidP="00294CD9">
      <w:pPr>
        <w:spacing w:line="276" w:lineRule="auto"/>
        <w:ind w:left="708" w:hanging="708"/>
        <w:rPr>
          <w:sz w:val="22"/>
          <w:szCs w:val="22"/>
          <w:lang w:val="en-US"/>
        </w:rPr>
      </w:pPr>
      <w:r w:rsidRPr="00294CD9">
        <w:rPr>
          <w:sz w:val="22"/>
          <w:szCs w:val="22"/>
          <w:lang w:val="en-US"/>
        </w:rPr>
        <w:t>Carman, M., Lamb, G., Miller, A., Sadowske, S., &amp; Shaffer, R. (1992). The Oconto Waterfront: Issues and Options: A Survey of Oconto Residents. </w:t>
      </w:r>
      <w:r w:rsidRPr="00294CD9">
        <w:rPr>
          <w:iCs/>
          <w:sz w:val="22"/>
          <w:szCs w:val="22"/>
          <w:lang w:val="en-US"/>
        </w:rPr>
        <w:t>University of Wisconsin–Extension/Madison, Center for Community Economic Development</w:t>
      </w:r>
      <w:r w:rsidRPr="00294CD9">
        <w:rPr>
          <w:sz w:val="22"/>
          <w:szCs w:val="22"/>
          <w:lang w:val="en-US"/>
        </w:rPr>
        <w:t>.</w:t>
      </w:r>
    </w:p>
    <w:p w:rsidR="00294CD9" w:rsidRPr="00294CD9" w:rsidRDefault="00294CD9" w:rsidP="00294CD9">
      <w:pPr>
        <w:spacing w:line="276" w:lineRule="auto"/>
        <w:ind w:left="708" w:hanging="708"/>
        <w:rPr>
          <w:sz w:val="22"/>
          <w:szCs w:val="22"/>
          <w:lang w:val="en-US"/>
        </w:rPr>
      </w:pPr>
      <w:r w:rsidRPr="00294CD9">
        <w:rPr>
          <w:sz w:val="22"/>
          <w:szCs w:val="22"/>
          <w:lang w:val="en-US"/>
        </w:rPr>
        <w:lastRenderedPageBreak/>
        <w:t>Cooper, J., &amp; Loomis, J. (1991). Economic value of wildlife resources in the San Joaquin Valley: hunting and viewing values. In </w:t>
      </w:r>
      <w:r w:rsidRPr="00294CD9">
        <w:rPr>
          <w:iCs/>
          <w:sz w:val="22"/>
          <w:szCs w:val="22"/>
          <w:lang w:val="en-US"/>
        </w:rPr>
        <w:t>The Economics and Management of Water and Drainage in Agriculture</w:t>
      </w:r>
      <w:r w:rsidRPr="00294CD9">
        <w:rPr>
          <w:sz w:val="22"/>
          <w:szCs w:val="22"/>
          <w:lang w:val="en-US"/>
        </w:rPr>
        <w:t> (pp. 447-462). Springer US.</w:t>
      </w:r>
    </w:p>
    <w:p w:rsidR="00294CD9" w:rsidRPr="00294CD9" w:rsidRDefault="00294CD9" w:rsidP="00294CD9">
      <w:pPr>
        <w:spacing w:line="276" w:lineRule="auto"/>
        <w:ind w:left="708" w:hanging="708"/>
        <w:rPr>
          <w:sz w:val="22"/>
          <w:szCs w:val="22"/>
          <w:lang w:val="en-US"/>
        </w:rPr>
      </w:pPr>
      <w:r w:rsidRPr="00294CD9">
        <w:rPr>
          <w:sz w:val="22"/>
          <w:szCs w:val="22"/>
          <w:lang w:val="en-US"/>
        </w:rPr>
        <w:t>Dalecki, M. G., Whitehead, J. C., &amp; Blomquist, G. C. (1993). Sample non-response bias and aggregate benefits in contingent valuation: an examination of early, late and non-respondents. </w:t>
      </w:r>
      <w:r w:rsidRPr="00294CD9">
        <w:rPr>
          <w:iCs/>
          <w:sz w:val="22"/>
          <w:szCs w:val="22"/>
          <w:lang w:val="en-US"/>
        </w:rPr>
        <w:t>Journal of Environmental Management</w:t>
      </w:r>
      <w:r w:rsidRPr="00294CD9">
        <w:rPr>
          <w:sz w:val="22"/>
          <w:szCs w:val="22"/>
          <w:lang w:val="en-US"/>
        </w:rPr>
        <w:t>, </w:t>
      </w:r>
      <w:r w:rsidRPr="00294CD9">
        <w:rPr>
          <w:iCs/>
          <w:sz w:val="22"/>
          <w:szCs w:val="22"/>
          <w:lang w:val="en-US"/>
        </w:rPr>
        <w:t>38</w:t>
      </w:r>
      <w:r w:rsidRPr="00294CD9">
        <w:rPr>
          <w:sz w:val="22"/>
          <w:szCs w:val="22"/>
          <w:lang w:val="en-US"/>
        </w:rPr>
        <w:t>(2), 133-143.</w:t>
      </w:r>
    </w:p>
    <w:p w:rsidR="00294CD9" w:rsidRPr="00294CD9" w:rsidRDefault="00294CD9" w:rsidP="00294CD9">
      <w:pPr>
        <w:spacing w:line="276" w:lineRule="auto"/>
        <w:ind w:left="708" w:hanging="708"/>
        <w:rPr>
          <w:sz w:val="22"/>
          <w:szCs w:val="22"/>
          <w:lang w:val="en-US"/>
        </w:rPr>
      </w:pPr>
      <w:r w:rsidRPr="00294CD9">
        <w:rPr>
          <w:sz w:val="22"/>
          <w:szCs w:val="22"/>
          <w:lang w:val="en-US"/>
        </w:rPr>
        <w:t>Dillman, B. L., Beran, L. J., &amp; Hook, D. D. (1993). </w:t>
      </w:r>
      <w:r w:rsidRPr="00294CD9">
        <w:rPr>
          <w:iCs/>
          <w:sz w:val="22"/>
          <w:szCs w:val="22"/>
          <w:lang w:val="en-US"/>
        </w:rPr>
        <w:t>Nonmarket Valuation of Freshwater Wetlands: The Francis Beidler Forest</w:t>
      </w:r>
      <w:r w:rsidRPr="00294CD9">
        <w:rPr>
          <w:sz w:val="22"/>
          <w:szCs w:val="22"/>
          <w:lang w:val="en-US"/>
        </w:rPr>
        <w:t>. South Carolina Water Resources Research Institute, Clemson University.</w:t>
      </w:r>
    </w:p>
    <w:p w:rsidR="00294CD9" w:rsidRPr="00294CD9" w:rsidRDefault="00294CD9" w:rsidP="00294CD9">
      <w:pPr>
        <w:spacing w:line="276" w:lineRule="auto"/>
        <w:ind w:left="708" w:hanging="708"/>
        <w:rPr>
          <w:sz w:val="22"/>
          <w:szCs w:val="22"/>
          <w:lang w:val="en-US"/>
        </w:rPr>
      </w:pPr>
      <w:r w:rsidRPr="00294CD9">
        <w:rPr>
          <w:sz w:val="22"/>
          <w:szCs w:val="22"/>
          <w:lang w:val="en-US"/>
        </w:rPr>
        <w:t>Farber, S. (1987). The value of coastal wetlands for protection of property against hurricane wind damage. </w:t>
      </w:r>
      <w:r w:rsidRPr="00294CD9">
        <w:rPr>
          <w:iCs/>
          <w:sz w:val="22"/>
          <w:szCs w:val="22"/>
          <w:lang w:val="en-US"/>
        </w:rPr>
        <w:t>Journal of Environmental Economics and Management</w:t>
      </w:r>
      <w:r w:rsidRPr="00294CD9">
        <w:rPr>
          <w:sz w:val="22"/>
          <w:szCs w:val="22"/>
          <w:lang w:val="en-US"/>
        </w:rPr>
        <w:t>, </w:t>
      </w:r>
      <w:r w:rsidRPr="00294CD9">
        <w:rPr>
          <w:iCs/>
          <w:sz w:val="22"/>
          <w:szCs w:val="22"/>
          <w:lang w:val="en-US"/>
        </w:rPr>
        <w:t>14</w:t>
      </w:r>
      <w:r w:rsidRPr="00294CD9">
        <w:rPr>
          <w:sz w:val="22"/>
          <w:szCs w:val="22"/>
          <w:lang w:val="en-US"/>
        </w:rPr>
        <w:t>(2), 143-151.</w:t>
      </w:r>
    </w:p>
    <w:p w:rsidR="00294CD9" w:rsidRPr="00294CD9" w:rsidRDefault="00294CD9" w:rsidP="00294CD9">
      <w:pPr>
        <w:spacing w:line="276" w:lineRule="auto"/>
        <w:ind w:left="708" w:hanging="708"/>
        <w:rPr>
          <w:sz w:val="22"/>
          <w:szCs w:val="22"/>
          <w:lang w:val="en-US"/>
        </w:rPr>
      </w:pPr>
      <w:r w:rsidRPr="00294CD9">
        <w:rPr>
          <w:sz w:val="22"/>
          <w:szCs w:val="22"/>
          <w:lang w:val="en-US"/>
        </w:rPr>
        <w:t>Farber, S. (1996). Welfare loss of wetlands disintegration: A Louisiana study. </w:t>
      </w:r>
      <w:r w:rsidRPr="00294CD9">
        <w:rPr>
          <w:iCs/>
          <w:sz w:val="22"/>
          <w:szCs w:val="22"/>
          <w:lang w:val="en-US"/>
        </w:rPr>
        <w:t>Contemporary Economic Policy</w:t>
      </w:r>
      <w:r w:rsidRPr="00294CD9">
        <w:rPr>
          <w:sz w:val="22"/>
          <w:szCs w:val="22"/>
          <w:lang w:val="en-US"/>
        </w:rPr>
        <w:t>, </w:t>
      </w:r>
      <w:r w:rsidRPr="00294CD9">
        <w:rPr>
          <w:iCs/>
          <w:sz w:val="22"/>
          <w:szCs w:val="22"/>
          <w:lang w:val="en-US"/>
        </w:rPr>
        <w:t>14</w:t>
      </w:r>
      <w:r w:rsidRPr="00294CD9">
        <w:rPr>
          <w:sz w:val="22"/>
          <w:szCs w:val="22"/>
          <w:lang w:val="en-US"/>
        </w:rPr>
        <w:t>(1), 92-106.</w:t>
      </w:r>
    </w:p>
    <w:p w:rsidR="00294CD9" w:rsidRPr="00294CD9" w:rsidRDefault="00294CD9" w:rsidP="00294CD9">
      <w:pPr>
        <w:spacing w:line="276" w:lineRule="auto"/>
        <w:ind w:left="708" w:hanging="708"/>
        <w:rPr>
          <w:sz w:val="22"/>
          <w:szCs w:val="22"/>
          <w:lang w:val="en-US"/>
        </w:rPr>
      </w:pPr>
      <w:r w:rsidRPr="00294CD9">
        <w:rPr>
          <w:sz w:val="22"/>
          <w:szCs w:val="22"/>
          <w:lang w:val="en-US"/>
        </w:rPr>
        <w:t>Hovde, B., &amp; Leitch, J. A. (1994). </w:t>
      </w:r>
      <w:r w:rsidRPr="00294CD9">
        <w:rPr>
          <w:iCs/>
          <w:sz w:val="22"/>
          <w:szCs w:val="22"/>
          <w:lang w:val="en-US"/>
        </w:rPr>
        <w:t>Valuing prairie potholes: Five case studies</w:t>
      </w:r>
      <w:r w:rsidRPr="00294CD9">
        <w:rPr>
          <w:sz w:val="22"/>
          <w:szCs w:val="22"/>
          <w:lang w:val="en-US"/>
        </w:rPr>
        <w:t>. Department of Agricultural Economics, Agricultural Experiment Station, North Dakota State University.</w:t>
      </w:r>
    </w:p>
    <w:p w:rsidR="00294CD9" w:rsidRPr="00294CD9" w:rsidRDefault="00294CD9" w:rsidP="00294CD9">
      <w:pPr>
        <w:spacing w:line="276" w:lineRule="auto"/>
        <w:ind w:left="708" w:hanging="708"/>
        <w:rPr>
          <w:sz w:val="22"/>
          <w:szCs w:val="22"/>
          <w:lang w:val="en-US"/>
        </w:rPr>
      </w:pPr>
      <w:r w:rsidRPr="00294CD9">
        <w:rPr>
          <w:sz w:val="22"/>
          <w:szCs w:val="22"/>
          <w:lang w:val="en-US"/>
        </w:rPr>
        <w:t>Johnson, C. W., &amp; Linder, R. L. (1986). An economic valuation of South Dakota wetlands as a recreation resource for resident hunters. </w:t>
      </w:r>
      <w:r w:rsidRPr="00294CD9">
        <w:rPr>
          <w:iCs/>
          <w:sz w:val="22"/>
          <w:szCs w:val="22"/>
          <w:lang w:val="en-US"/>
        </w:rPr>
        <w:t>Landscape Journal</w:t>
      </w:r>
      <w:r w:rsidRPr="00294CD9">
        <w:rPr>
          <w:sz w:val="22"/>
          <w:szCs w:val="22"/>
          <w:lang w:val="en-US"/>
        </w:rPr>
        <w:t>, </w:t>
      </w:r>
      <w:r w:rsidRPr="00294CD9">
        <w:rPr>
          <w:iCs/>
          <w:sz w:val="22"/>
          <w:szCs w:val="22"/>
          <w:lang w:val="en-US"/>
        </w:rPr>
        <w:t>5</w:t>
      </w:r>
      <w:r w:rsidRPr="00294CD9">
        <w:rPr>
          <w:sz w:val="22"/>
          <w:szCs w:val="22"/>
          <w:lang w:val="en-US"/>
        </w:rPr>
        <w:t>(1), 33-38.</w:t>
      </w:r>
    </w:p>
    <w:p w:rsidR="00294CD9" w:rsidRPr="00294CD9" w:rsidRDefault="00294CD9" w:rsidP="00294CD9">
      <w:pPr>
        <w:spacing w:line="276" w:lineRule="auto"/>
        <w:ind w:left="708" w:hanging="708"/>
        <w:rPr>
          <w:sz w:val="22"/>
          <w:szCs w:val="22"/>
          <w:lang w:val="en-US"/>
        </w:rPr>
      </w:pPr>
      <w:proofErr w:type="gramStart"/>
      <w:r w:rsidRPr="00294CD9">
        <w:rPr>
          <w:sz w:val="22"/>
          <w:szCs w:val="22"/>
          <w:lang w:val="en-US"/>
        </w:rPr>
        <w:t>Ko</w:t>
      </w:r>
      <w:proofErr w:type="gramEnd"/>
      <w:r w:rsidRPr="00294CD9">
        <w:rPr>
          <w:sz w:val="22"/>
          <w:szCs w:val="22"/>
          <w:lang w:val="en-US"/>
        </w:rPr>
        <w:t>, J. Y., Day, J. W., Lane, R. R., &amp; Day, J. N. (2004). A comparative evaluation of money-based and energy-based cost–benefit analyses of tertiary municipal wastewater treatment using forested wetlands vs. sand filtration in Louisiana. </w:t>
      </w:r>
      <w:r w:rsidRPr="00294CD9">
        <w:rPr>
          <w:iCs/>
          <w:sz w:val="22"/>
          <w:szCs w:val="22"/>
          <w:lang w:val="en-US"/>
        </w:rPr>
        <w:t>Ecological Economics</w:t>
      </w:r>
      <w:r w:rsidRPr="00294CD9">
        <w:rPr>
          <w:sz w:val="22"/>
          <w:szCs w:val="22"/>
          <w:lang w:val="en-US"/>
        </w:rPr>
        <w:t>, </w:t>
      </w:r>
      <w:r w:rsidRPr="00294CD9">
        <w:rPr>
          <w:iCs/>
          <w:sz w:val="22"/>
          <w:szCs w:val="22"/>
          <w:lang w:val="en-US"/>
        </w:rPr>
        <w:t>49</w:t>
      </w:r>
      <w:r w:rsidRPr="00294CD9">
        <w:rPr>
          <w:sz w:val="22"/>
          <w:szCs w:val="22"/>
          <w:lang w:val="en-US"/>
        </w:rPr>
        <w:t>(3), 331-347.</w:t>
      </w:r>
    </w:p>
    <w:p w:rsidR="00294CD9" w:rsidRPr="00294CD9" w:rsidRDefault="00294CD9" w:rsidP="00294CD9">
      <w:pPr>
        <w:spacing w:line="276" w:lineRule="auto"/>
        <w:ind w:left="708" w:hanging="708"/>
        <w:rPr>
          <w:sz w:val="22"/>
          <w:szCs w:val="22"/>
          <w:lang w:val="en-US"/>
        </w:rPr>
      </w:pPr>
      <w:r w:rsidRPr="00294CD9">
        <w:rPr>
          <w:sz w:val="22"/>
          <w:szCs w:val="22"/>
          <w:lang w:val="en-US"/>
        </w:rPr>
        <w:t>Kreutzwiser, R. (1981). The economic significance of the Long Point marsh, Lake Erie, as a recreational resource. </w:t>
      </w:r>
      <w:r w:rsidRPr="00294CD9">
        <w:rPr>
          <w:iCs/>
          <w:sz w:val="22"/>
          <w:szCs w:val="22"/>
          <w:lang w:val="en-US"/>
        </w:rPr>
        <w:t>Journal of Great Lakes Research</w:t>
      </w:r>
      <w:r w:rsidRPr="00294CD9">
        <w:rPr>
          <w:sz w:val="22"/>
          <w:szCs w:val="22"/>
          <w:lang w:val="en-US"/>
        </w:rPr>
        <w:t>, </w:t>
      </w:r>
      <w:r w:rsidRPr="00294CD9">
        <w:rPr>
          <w:iCs/>
          <w:sz w:val="22"/>
          <w:szCs w:val="22"/>
          <w:lang w:val="en-US"/>
        </w:rPr>
        <w:t>7</w:t>
      </w:r>
      <w:r w:rsidRPr="00294CD9">
        <w:rPr>
          <w:sz w:val="22"/>
          <w:szCs w:val="22"/>
          <w:lang w:val="en-US"/>
        </w:rPr>
        <w:t>(2), 105-110.</w:t>
      </w:r>
    </w:p>
    <w:p w:rsidR="00294CD9" w:rsidRPr="00294CD9" w:rsidRDefault="00294CD9" w:rsidP="00294CD9">
      <w:pPr>
        <w:spacing w:line="276" w:lineRule="auto"/>
        <w:ind w:left="708" w:hanging="708"/>
        <w:rPr>
          <w:sz w:val="22"/>
          <w:szCs w:val="22"/>
          <w:lang w:val="en-US"/>
        </w:rPr>
      </w:pPr>
      <w:r w:rsidRPr="00294CD9">
        <w:rPr>
          <w:sz w:val="22"/>
          <w:szCs w:val="22"/>
          <w:lang w:val="en-US"/>
        </w:rPr>
        <w:t>Kreutzwiser, R. (1981). Recreational values of lakeshore marshes. In </w:t>
      </w:r>
      <w:r w:rsidRPr="00294CD9">
        <w:rPr>
          <w:iCs/>
          <w:sz w:val="22"/>
          <w:szCs w:val="22"/>
          <w:lang w:val="en-US"/>
        </w:rPr>
        <w:t>Proceedings of the Ontario Wetlands Conference: Hosted by the Federation of Ontario Naturalists and the Department of Applied Geography, Ryerson Polytechnical Institute, September 18-19, Toronto, ON</w:t>
      </w:r>
      <w:r w:rsidRPr="00294CD9">
        <w:rPr>
          <w:sz w:val="22"/>
          <w:szCs w:val="22"/>
          <w:lang w:val="en-US"/>
        </w:rPr>
        <w:t> (pp. 48-57).</w:t>
      </w:r>
    </w:p>
    <w:p w:rsidR="00294CD9" w:rsidRPr="00294CD9" w:rsidRDefault="00294CD9" w:rsidP="00294CD9">
      <w:pPr>
        <w:spacing w:line="276" w:lineRule="auto"/>
        <w:ind w:left="708" w:hanging="708"/>
        <w:rPr>
          <w:sz w:val="22"/>
          <w:szCs w:val="22"/>
          <w:lang w:val="en-US"/>
        </w:rPr>
      </w:pPr>
      <w:r w:rsidRPr="00294CD9">
        <w:rPr>
          <w:sz w:val="22"/>
          <w:szCs w:val="22"/>
          <w:lang w:val="en-US"/>
        </w:rPr>
        <w:t>Leitch, J. A., &amp; Hovde, B. (1996). Empirical valuation of prairie potholes: Five case studies. </w:t>
      </w:r>
      <w:r w:rsidRPr="00294CD9">
        <w:rPr>
          <w:iCs/>
          <w:sz w:val="22"/>
          <w:szCs w:val="22"/>
          <w:lang w:val="en-US"/>
        </w:rPr>
        <w:t>Great Plains Research</w:t>
      </w:r>
      <w:r w:rsidRPr="00294CD9">
        <w:rPr>
          <w:sz w:val="22"/>
          <w:szCs w:val="22"/>
          <w:lang w:val="en-US"/>
        </w:rPr>
        <w:t>, 25-39.</w:t>
      </w:r>
    </w:p>
    <w:p w:rsidR="00294CD9" w:rsidRPr="00294CD9" w:rsidRDefault="00294CD9" w:rsidP="00294CD9">
      <w:pPr>
        <w:spacing w:line="276" w:lineRule="auto"/>
        <w:ind w:left="708" w:hanging="708"/>
        <w:rPr>
          <w:sz w:val="22"/>
          <w:szCs w:val="22"/>
          <w:lang w:val="en-US"/>
        </w:rPr>
      </w:pPr>
      <w:r w:rsidRPr="00294CD9">
        <w:rPr>
          <w:sz w:val="22"/>
          <w:szCs w:val="22"/>
          <w:lang w:val="en-US"/>
        </w:rPr>
        <w:t>Leschine, T. M., Wellman, K. F., &amp; Green, T. H. (1997). </w:t>
      </w:r>
      <w:r w:rsidRPr="00294CD9">
        <w:rPr>
          <w:iCs/>
          <w:sz w:val="22"/>
          <w:szCs w:val="22"/>
          <w:lang w:val="en-US"/>
        </w:rPr>
        <w:t>The economic value of wetlands: wetlands' role in flood protection in Western Washington</w:t>
      </w:r>
      <w:r w:rsidRPr="00294CD9">
        <w:rPr>
          <w:sz w:val="22"/>
          <w:szCs w:val="22"/>
          <w:lang w:val="en-US"/>
        </w:rPr>
        <w:t>. Washington State Department of Ecology.</w:t>
      </w:r>
    </w:p>
    <w:p w:rsidR="00294CD9" w:rsidRPr="00294CD9" w:rsidRDefault="00294CD9" w:rsidP="00294CD9">
      <w:pPr>
        <w:spacing w:line="276" w:lineRule="auto"/>
        <w:ind w:left="708" w:hanging="708"/>
        <w:rPr>
          <w:sz w:val="22"/>
          <w:szCs w:val="22"/>
          <w:lang w:val="en-US"/>
        </w:rPr>
      </w:pPr>
      <w:r w:rsidRPr="00294CD9">
        <w:rPr>
          <w:sz w:val="22"/>
          <w:szCs w:val="22"/>
          <w:lang w:val="en-US"/>
        </w:rPr>
        <w:t>Milon, J. W., Hodges, A. W., Rimal, A., Kiker, C. F., &amp; Casey, F. (1999). Public preferences and economic values for restoration of the Everglades/South Florida ecosystem. </w:t>
      </w:r>
      <w:r w:rsidRPr="00294CD9">
        <w:rPr>
          <w:iCs/>
          <w:sz w:val="22"/>
          <w:szCs w:val="22"/>
          <w:lang w:val="en-US"/>
        </w:rPr>
        <w:t>Economics Report</w:t>
      </w:r>
      <w:r w:rsidRPr="00294CD9">
        <w:rPr>
          <w:sz w:val="22"/>
          <w:szCs w:val="22"/>
          <w:lang w:val="en-US"/>
        </w:rPr>
        <w:t>, </w:t>
      </w:r>
      <w:r w:rsidRPr="00294CD9">
        <w:rPr>
          <w:iCs/>
          <w:sz w:val="22"/>
          <w:szCs w:val="22"/>
          <w:lang w:val="en-US"/>
        </w:rPr>
        <w:t>99</w:t>
      </w:r>
      <w:r w:rsidRPr="00294CD9">
        <w:rPr>
          <w:sz w:val="22"/>
          <w:szCs w:val="22"/>
          <w:lang w:val="en-US"/>
        </w:rPr>
        <w:t>, 1.</w:t>
      </w:r>
    </w:p>
    <w:p w:rsidR="00294CD9" w:rsidRPr="00294CD9" w:rsidRDefault="00294CD9" w:rsidP="00294CD9">
      <w:pPr>
        <w:spacing w:line="276" w:lineRule="auto"/>
        <w:ind w:left="708" w:hanging="708"/>
        <w:rPr>
          <w:sz w:val="22"/>
          <w:szCs w:val="22"/>
          <w:lang w:val="en-US"/>
        </w:rPr>
      </w:pPr>
      <w:r w:rsidRPr="00294CD9">
        <w:rPr>
          <w:sz w:val="22"/>
          <w:szCs w:val="22"/>
          <w:lang w:val="en-US"/>
        </w:rPr>
        <w:t>Mullarkey, D. J. (1997). </w:t>
      </w:r>
      <w:r w:rsidRPr="00294CD9">
        <w:rPr>
          <w:iCs/>
          <w:sz w:val="22"/>
          <w:szCs w:val="22"/>
          <w:lang w:val="en-US"/>
        </w:rPr>
        <w:t>Contingent valuation of wetlands: testing sensitivity to scope</w:t>
      </w:r>
      <w:r w:rsidRPr="00294CD9">
        <w:rPr>
          <w:sz w:val="22"/>
          <w:szCs w:val="22"/>
          <w:lang w:val="en-US"/>
        </w:rPr>
        <w:t> (Doctoral dissertation, University of Wisconsin, Madison).</w:t>
      </w:r>
    </w:p>
    <w:p w:rsidR="00294CD9" w:rsidRPr="00294CD9" w:rsidRDefault="00294CD9" w:rsidP="00294CD9">
      <w:pPr>
        <w:spacing w:line="276" w:lineRule="auto"/>
        <w:ind w:left="708" w:hanging="708"/>
        <w:rPr>
          <w:sz w:val="22"/>
          <w:szCs w:val="22"/>
          <w:lang w:val="en-US"/>
        </w:rPr>
      </w:pPr>
      <w:r w:rsidRPr="00294CD9">
        <w:rPr>
          <w:sz w:val="22"/>
          <w:szCs w:val="22"/>
          <w:lang w:val="en-US"/>
        </w:rPr>
        <w:t>Raphael, C. N., &amp; Jaworski, E. (1979). Economic value of fish, wildlife, and recreation in Michigan's coastal wetlands. </w:t>
      </w:r>
      <w:r w:rsidRPr="00294CD9">
        <w:rPr>
          <w:iCs/>
          <w:sz w:val="22"/>
          <w:szCs w:val="22"/>
          <w:lang w:val="en-US"/>
        </w:rPr>
        <w:t>Coastal Management</w:t>
      </w:r>
      <w:r w:rsidRPr="00294CD9">
        <w:rPr>
          <w:sz w:val="22"/>
          <w:szCs w:val="22"/>
          <w:lang w:val="en-US"/>
        </w:rPr>
        <w:t>, </w:t>
      </w:r>
      <w:r w:rsidRPr="00294CD9">
        <w:rPr>
          <w:iCs/>
          <w:sz w:val="22"/>
          <w:szCs w:val="22"/>
          <w:lang w:val="en-US"/>
        </w:rPr>
        <w:t>5</w:t>
      </w:r>
      <w:r w:rsidRPr="00294CD9">
        <w:rPr>
          <w:sz w:val="22"/>
          <w:szCs w:val="22"/>
          <w:lang w:val="en-US"/>
        </w:rPr>
        <w:t>(3), 181-194.</w:t>
      </w:r>
    </w:p>
    <w:p w:rsidR="00294CD9" w:rsidRPr="00294CD9" w:rsidRDefault="00294CD9" w:rsidP="00294CD9">
      <w:pPr>
        <w:spacing w:line="276" w:lineRule="auto"/>
        <w:ind w:left="708" w:hanging="708"/>
        <w:rPr>
          <w:sz w:val="22"/>
          <w:szCs w:val="22"/>
          <w:lang w:val="en-US"/>
        </w:rPr>
      </w:pPr>
      <w:r w:rsidRPr="00294CD9">
        <w:rPr>
          <w:sz w:val="22"/>
          <w:szCs w:val="22"/>
          <w:lang w:val="en-US"/>
        </w:rPr>
        <w:t>Roberts, L. A., &amp; Leitch, J. A. (1997). Economic valuation of some wetland outputs of Mud Lake, Minnesota-South Dakota. Agricultural Economics Report No.381, Department of Agricultural Economics, North Dakota State University.</w:t>
      </w:r>
    </w:p>
    <w:p w:rsidR="00294CD9" w:rsidRPr="00294CD9" w:rsidRDefault="00294CD9" w:rsidP="00294CD9">
      <w:pPr>
        <w:spacing w:line="276" w:lineRule="auto"/>
        <w:ind w:left="708" w:hanging="708"/>
        <w:rPr>
          <w:sz w:val="22"/>
          <w:szCs w:val="22"/>
          <w:lang w:val="en-US"/>
        </w:rPr>
      </w:pPr>
      <w:r w:rsidRPr="00294CD9">
        <w:rPr>
          <w:sz w:val="22"/>
          <w:szCs w:val="22"/>
          <w:lang w:val="en-US"/>
        </w:rPr>
        <w:lastRenderedPageBreak/>
        <w:t>Schultz, S. D., &amp; Leitch, J. A. (2001). </w:t>
      </w:r>
      <w:r w:rsidRPr="00294CD9">
        <w:rPr>
          <w:iCs/>
          <w:sz w:val="22"/>
          <w:szCs w:val="22"/>
          <w:lang w:val="en-US"/>
        </w:rPr>
        <w:t>The feasibility of wetland restoration to reduce flooding in the Red River Valley: a case study of the Maple River Watershed, North Dakota</w:t>
      </w:r>
      <w:r w:rsidRPr="00294CD9">
        <w:rPr>
          <w:sz w:val="22"/>
          <w:szCs w:val="22"/>
          <w:lang w:val="en-US"/>
        </w:rPr>
        <w:t>. Department of Agribusiness and Applied Economics, Agricultural Experiment Station, North Dakota State University.</w:t>
      </w:r>
    </w:p>
    <w:p w:rsidR="00294CD9" w:rsidRPr="00294CD9" w:rsidRDefault="00294CD9" w:rsidP="00294CD9">
      <w:pPr>
        <w:spacing w:line="276" w:lineRule="auto"/>
        <w:ind w:left="708" w:hanging="708"/>
        <w:rPr>
          <w:sz w:val="22"/>
          <w:szCs w:val="22"/>
          <w:lang w:val="en-US"/>
        </w:rPr>
      </w:pPr>
      <w:r w:rsidRPr="00294CD9">
        <w:rPr>
          <w:sz w:val="22"/>
          <w:szCs w:val="22"/>
          <w:lang w:val="es-MX"/>
        </w:rPr>
        <w:t xml:space="preserve">Van Vuuren, W., &amp; Roy, P. (1993). </w:t>
      </w:r>
      <w:r w:rsidRPr="00294CD9">
        <w:rPr>
          <w:sz w:val="22"/>
          <w:szCs w:val="22"/>
          <w:lang w:val="en-US"/>
        </w:rPr>
        <w:t>Private and social returns from wetland preservation versus those from wetland conversion to agriculture. </w:t>
      </w:r>
      <w:r w:rsidRPr="00294CD9">
        <w:rPr>
          <w:iCs/>
          <w:sz w:val="22"/>
          <w:szCs w:val="22"/>
          <w:lang w:val="en-US"/>
        </w:rPr>
        <w:t>Ecological Economics</w:t>
      </w:r>
      <w:r w:rsidRPr="00294CD9">
        <w:rPr>
          <w:sz w:val="22"/>
          <w:szCs w:val="22"/>
          <w:lang w:val="en-US"/>
        </w:rPr>
        <w:t>, </w:t>
      </w:r>
      <w:r w:rsidRPr="00294CD9">
        <w:rPr>
          <w:iCs/>
          <w:sz w:val="22"/>
          <w:szCs w:val="22"/>
          <w:lang w:val="en-US"/>
        </w:rPr>
        <w:t>8</w:t>
      </w:r>
      <w:r w:rsidRPr="00294CD9">
        <w:rPr>
          <w:sz w:val="22"/>
          <w:szCs w:val="22"/>
          <w:lang w:val="en-US"/>
        </w:rPr>
        <w:t>(3), 289-305.</w:t>
      </w:r>
    </w:p>
    <w:p w:rsidR="00294CD9" w:rsidRPr="00294CD9" w:rsidRDefault="00294CD9" w:rsidP="00294CD9">
      <w:pPr>
        <w:spacing w:line="276" w:lineRule="auto"/>
        <w:ind w:left="708" w:hanging="708"/>
        <w:rPr>
          <w:sz w:val="22"/>
          <w:szCs w:val="22"/>
          <w:lang w:val="es-MX"/>
        </w:rPr>
      </w:pPr>
      <w:r w:rsidRPr="00294CD9">
        <w:rPr>
          <w:sz w:val="22"/>
          <w:szCs w:val="22"/>
          <w:lang w:val="en-US"/>
        </w:rPr>
        <w:t xml:space="preserve">Whitehead, J. C., Groothuis, P. A., Southwick, R., &amp; Foster-Turley, P. (2006). Economic Values of Saginaw Bay Coastal Marshes. Department of Economics, Appalachian State University. </w:t>
      </w:r>
      <w:r w:rsidRPr="00294CD9">
        <w:rPr>
          <w:sz w:val="22"/>
          <w:szCs w:val="22"/>
          <w:lang w:val="es-MX"/>
        </w:rPr>
        <w:t>Working Paper 06-10</w:t>
      </w:r>
    </w:p>
    <w:p w:rsidR="00294CD9" w:rsidRPr="00294CD9" w:rsidRDefault="00294CD9" w:rsidP="00294CD9">
      <w:pPr>
        <w:spacing w:line="276" w:lineRule="auto"/>
        <w:ind w:left="708" w:hanging="708"/>
        <w:rPr>
          <w:sz w:val="22"/>
          <w:szCs w:val="22"/>
          <w:lang w:val="es-MX"/>
        </w:rPr>
      </w:pPr>
    </w:p>
    <w:p w:rsidR="00294CD9" w:rsidRPr="00294CD9" w:rsidRDefault="00294CD9" w:rsidP="00294CD9">
      <w:pPr>
        <w:rPr>
          <w:b/>
          <w:sz w:val="22"/>
          <w:szCs w:val="22"/>
          <w:lang w:val="es-MX"/>
        </w:rPr>
      </w:pPr>
      <w:r w:rsidRPr="00294CD9">
        <w:rPr>
          <w:b/>
          <w:sz w:val="22"/>
          <w:szCs w:val="22"/>
          <w:lang w:val="es-MX"/>
        </w:rPr>
        <w:t>SOUTH AND CENTRAL AMERICA</w:t>
      </w:r>
    </w:p>
    <w:p w:rsidR="00294CD9" w:rsidRPr="00294CD9" w:rsidRDefault="00294CD9" w:rsidP="00294CD9">
      <w:pPr>
        <w:spacing w:line="276" w:lineRule="auto"/>
        <w:ind w:left="708" w:hanging="708"/>
        <w:rPr>
          <w:sz w:val="22"/>
          <w:szCs w:val="22"/>
          <w:lang w:val="es-MX"/>
        </w:rPr>
      </w:pPr>
      <w:r w:rsidRPr="00294CD9">
        <w:rPr>
          <w:sz w:val="22"/>
          <w:szCs w:val="22"/>
          <w:lang w:val="es-MX"/>
        </w:rPr>
        <w:t>Carranza, A. (2007). Valoración económica del humedal Barrancones, municipio de Pasaquina, departamento de la Unión, El Salvador. </w:t>
      </w:r>
      <w:r w:rsidRPr="00294CD9">
        <w:rPr>
          <w:iCs/>
          <w:sz w:val="22"/>
          <w:szCs w:val="22"/>
          <w:lang w:val="es-MX"/>
        </w:rPr>
        <w:t>International Union for Conservation of Nature and Natural Resources (2007). Valoración Económica Ecológica y Ambiental: Análisis de casos en Iberoamérica. Costa Rica. Editorial Universidad Nacional de Heredia, 604p</w:t>
      </w:r>
      <w:r w:rsidRPr="00294CD9">
        <w:rPr>
          <w:sz w:val="22"/>
          <w:szCs w:val="22"/>
          <w:lang w:val="es-MX"/>
        </w:rPr>
        <w:t>, 375-406.</w:t>
      </w:r>
    </w:p>
    <w:p w:rsidR="00294CD9" w:rsidRPr="00294CD9" w:rsidRDefault="00294CD9" w:rsidP="00294CD9">
      <w:pPr>
        <w:spacing w:line="276" w:lineRule="auto"/>
        <w:ind w:left="708" w:hanging="708"/>
        <w:rPr>
          <w:sz w:val="22"/>
          <w:szCs w:val="22"/>
          <w:lang w:val="en-US"/>
        </w:rPr>
      </w:pPr>
      <w:r w:rsidRPr="00294CD9">
        <w:rPr>
          <w:sz w:val="22"/>
          <w:szCs w:val="22"/>
          <w:lang w:val="es-MX"/>
        </w:rPr>
        <w:t xml:space="preserve">Dharmaratne, G., &amp; Strand, I. (2002). </w:t>
      </w:r>
      <w:r w:rsidRPr="00294CD9">
        <w:rPr>
          <w:sz w:val="22"/>
          <w:szCs w:val="22"/>
          <w:lang w:val="en-US"/>
        </w:rPr>
        <w:t>Adaptation to climate change in the Caribbean: the role of economic valuation. </w:t>
      </w:r>
      <w:r w:rsidRPr="00294CD9">
        <w:rPr>
          <w:iCs/>
          <w:sz w:val="22"/>
          <w:szCs w:val="22"/>
          <w:lang w:val="en-US"/>
        </w:rPr>
        <w:t>Report to the Caribbean Planning for Adaptation to Climate Change Project, London</w:t>
      </w:r>
      <w:r w:rsidRPr="00294CD9">
        <w:rPr>
          <w:sz w:val="22"/>
          <w:szCs w:val="22"/>
          <w:lang w:val="en-US"/>
        </w:rPr>
        <w:t>.</w:t>
      </w:r>
    </w:p>
    <w:p w:rsidR="00294CD9" w:rsidRPr="00294CD9" w:rsidRDefault="00294CD9" w:rsidP="00294CD9">
      <w:pPr>
        <w:spacing w:line="276" w:lineRule="auto"/>
        <w:ind w:left="708" w:hanging="708"/>
        <w:rPr>
          <w:sz w:val="22"/>
          <w:szCs w:val="22"/>
          <w:lang w:val="en-US"/>
        </w:rPr>
      </w:pPr>
      <w:r w:rsidRPr="00294CD9">
        <w:rPr>
          <w:sz w:val="22"/>
          <w:szCs w:val="22"/>
          <w:lang w:val="en-US"/>
        </w:rPr>
        <w:t>Gammage, S. (1997). Estimating the returns to mangrove conversion: sustainable management or short term gain</w:t>
      </w:r>
      <w:proofErr w:type="gramStart"/>
      <w:r w:rsidRPr="00294CD9">
        <w:rPr>
          <w:sz w:val="22"/>
          <w:szCs w:val="22"/>
          <w:lang w:val="en-US"/>
        </w:rPr>
        <w:t>?.</w:t>
      </w:r>
      <w:proofErr w:type="gramEnd"/>
      <w:r w:rsidRPr="00294CD9">
        <w:rPr>
          <w:sz w:val="22"/>
          <w:szCs w:val="22"/>
          <w:lang w:val="en-US"/>
        </w:rPr>
        <w:t xml:space="preserve"> IIED Environmental Economics Programme Discussion Paper </w:t>
      </w:r>
    </w:p>
    <w:p w:rsidR="00294CD9" w:rsidRPr="00294CD9" w:rsidRDefault="00294CD9" w:rsidP="00294CD9">
      <w:pPr>
        <w:spacing w:line="276" w:lineRule="auto"/>
        <w:ind w:left="708" w:hanging="708"/>
        <w:rPr>
          <w:sz w:val="22"/>
          <w:szCs w:val="22"/>
          <w:lang w:val="en-US"/>
        </w:rPr>
      </w:pPr>
      <w:r w:rsidRPr="00294CD9">
        <w:rPr>
          <w:sz w:val="22"/>
          <w:szCs w:val="22"/>
          <w:lang w:val="en-US"/>
        </w:rPr>
        <w:t>Hamilton, L. S., &amp; Snedaker, S. C. (1984). </w:t>
      </w:r>
      <w:r w:rsidRPr="00294CD9">
        <w:rPr>
          <w:iCs/>
          <w:sz w:val="22"/>
          <w:szCs w:val="22"/>
          <w:lang w:val="en-US"/>
        </w:rPr>
        <w:t>Handbook for mangrove area management</w:t>
      </w:r>
      <w:r w:rsidRPr="00294CD9">
        <w:rPr>
          <w:sz w:val="22"/>
          <w:szCs w:val="22"/>
          <w:lang w:val="en-US"/>
        </w:rPr>
        <w:t>. Honolulu: East-West Environment and Policy Institute.</w:t>
      </w:r>
    </w:p>
    <w:p w:rsidR="00294CD9" w:rsidRPr="00294CD9" w:rsidRDefault="00294CD9" w:rsidP="00294CD9">
      <w:pPr>
        <w:spacing w:line="276" w:lineRule="auto"/>
        <w:ind w:left="708" w:hanging="708"/>
        <w:rPr>
          <w:sz w:val="22"/>
          <w:szCs w:val="22"/>
          <w:lang w:val="en-US"/>
        </w:rPr>
      </w:pPr>
      <w:r w:rsidRPr="00294CD9">
        <w:rPr>
          <w:sz w:val="22"/>
          <w:szCs w:val="22"/>
          <w:lang w:val="en-US"/>
        </w:rPr>
        <w:t xml:space="preserve">Ramdial, B. S. (1975). The social and economic importance of the </w:t>
      </w:r>
      <w:proofErr w:type="gramStart"/>
      <w:r w:rsidRPr="00294CD9">
        <w:rPr>
          <w:sz w:val="22"/>
          <w:szCs w:val="22"/>
          <w:lang w:val="en-US"/>
        </w:rPr>
        <w:t>caroni</w:t>
      </w:r>
      <w:proofErr w:type="gramEnd"/>
      <w:r w:rsidRPr="00294CD9">
        <w:rPr>
          <w:sz w:val="22"/>
          <w:szCs w:val="22"/>
          <w:lang w:val="en-US"/>
        </w:rPr>
        <w:t xml:space="preserve"> swamp in Trinidad and Tabago. PhD Thesis, University of Michigan.</w:t>
      </w:r>
    </w:p>
    <w:p w:rsidR="00294CD9" w:rsidRPr="00294CD9" w:rsidRDefault="00294CD9" w:rsidP="00294CD9">
      <w:pPr>
        <w:spacing w:line="276" w:lineRule="auto"/>
        <w:ind w:left="708" w:hanging="708"/>
        <w:rPr>
          <w:rFonts w:cs="Arial"/>
          <w:lang w:val="en-US" w:eastAsia="es-MX"/>
        </w:rPr>
      </w:pPr>
      <w:r w:rsidRPr="00294CD9">
        <w:rPr>
          <w:sz w:val="22"/>
          <w:szCs w:val="22"/>
          <w:lang w:val="en-US"/>
        </w:rPr>
        <w:t>IUCN. (2004). Economic valuation study of the Térraba-Sierpe wetlands. IUCN Report.</w:t>
      </w:r>
    </w:p>
    <w:p w:rsidR="00612FC2" w:rsidRPr="002E2E16" w:rsidRDefault="00612FC2" w:rsidP="002E2E16"/>
    <w:sectPr w:rsidR="00612FC2" w:rsidRPr="002E2E16" w:rsidSect="002377EB">
      <w:pgSz w:w="12240" w:h="15840" w:code="1"/>
      <w:pgMar w:top="1417" w:right="1701" w:bottom="1417" w:left="1701" w:header="709" w:footer="709"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EHWBHD+HelveticaNeue-Light">
    <w:altName w:val="Helvetica Neue"/>
    <w:panose1 w:val="00000000000000000000"/>
    <w:charset w:val="00"/>
    <w:family w:val="swiss"/>
    <w:notTrueType/>
    <w:pitch w:val="default"/>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AE42A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A31864"/>
    <w:multiLevelType w:val="hybridMultilevel"/>
    <w:tmpl w:val="E44CD0DE"/>
    <w:lvl w:ilvl="0" w:tplc="0C0A0001">
      <w:start w:val="1"/>
      <w:numFmt w:val="bullet"/>
      <w:lvlText w:val=""/>
      <w:lvlJc w:val="left"/>
      <w:pPr>
        <w:tabs>
          <w:tab w:val="num" w:pos="720"/>
        </w:tabs>
        <w:ind w:left="720" w:hanging="360"/>
      </w:pPr>
      <w:rPr>
        <w:rFonts w:ascii="Symbol" w:hAnsi="Symbol" w:hint="default"/>
      </w:rPr>
    </w:lvl>
    <w:lvl w:ilvl="1" w:tplc="C7B64854" w:tentative="1">
      <w:start w:val="1"/>
      <w:numFmt w:val="bullet"/>
      <w:lvlText w:val=""/>
      <w:lvlJc w:val="left"/>
      <w:pPr>
        <w:tabs>
          <w:tab w:val="num" w:pos="1440"/>
        </w:tabs>
        <w:ind w:left="1440" w:hanging="360"/>
      </w:pPr>
      <w:rPr>
        <w:rFonts w:ascii="Wingdings" w:hAnsi="Wingdings" w:hint="default"/>
      </w:rPr>
    </w:lvl>
    <w:lvl w:ilvl="2" w:tplc="14B6EDA6" w:tentative="1">
      <w:start w:val="1"/>
      <w:numFmt w:val="bullet"/>
      <w:lvlText w:val=""/>
      <w:lvlJc w:val="left"/>
      <w:pPr>
        <w:tabs>
          <w:tab w:val="num" w:pos="2160"/>
        </w:tabs>
        <w:ind w:left="2160" w:hanging="360"/>
      </w:pPr>
      <w:rPr>
        <w:rFonts w:ascii="Wingdings" w:hAnsi="Wingdings" w:hint="default"/>
      </w:rPr>
    </w:lvl>
    <w:lvl w:ilvl="3" w:tplc="9536B484" w:tentative="1">
      <w:start w:val="1"/>
      <w:numFmt w:val="bullet"/>
      <w:lvlText w:val=""/>
      <w:lvlJc w:val="left"/>
      <w:pPr>
        <w:tabs>
          <w:tab w:val="num" w:pos="2880"/>
        </w:tabs>
        <w:ind w:left="2880" w:hanging="360"/>
      </w:pPr>
      <w:rPr>
        <w:rFonts w:ascii="Wingdings" w:hAnsi="Wingdings" w:hint="default"/>
      </w:rPr>
    </w:lvl>
    <w:lvl w:ilvl="4" w:tplc="D3085EF6" w:tentative="1">
      <w:start w:val="1"/>
      <w:numFmt w:val="bullet"/>
      <w:lvlText w:val=""/>
      <w:lvlJc w:val="left"/>
      <w:pPr>
        <w:tabs>
          <w:tab w:val="num" w:pos="3600"/>
        </w:tabs>
        <w:ind w:left="3600" w:hanging="360"/>
      </w:pPr>
      <w:rPr>
        <w:rFonts w:ascii="Wingdings" w:hAnsi="Wingdings" w:hint="default"/>
      </w:rPr>
    </w:lvl>
    <w:lvl w:ilvl="5" w:tplc="7A2C6CB2" w:tentative="1">
      <w:start w:val="1"/>
      <w:numFmt w:val="bullet"/>
      <w:lvlText w:val=""/>
      <w:lvlJc w:val="left"/>
      <w:pPr>
        <w:tabs>
          <w:tab w:val="num" w:pos="4320"/>
        </w:tabs>
        <w:ind w:left="4320" w:hanging="360"/>
      </w:pPr>
      <w:rPr>
        <w:rFonts w:ascii="Wingdings" w:hAnsi="Wingdings" w:hint="default"/>
      </w:rPr>
    </w:lvl>
    <w:lvl w:ilvl="6" w:tplc="4A96E09A" w:tentative="1">
      <w:start w:val="1"/>
      <w:numFmt w:val="bullet"/>
      <w:lvlText w:val=""/>
      <w:lvlJc w:val="left"/>
      <w:pPr>
        <w:tabs>
          <w:tab w:val="num" w:pos="5040"/>
        </w:tabs>
        <w:ind w:left="5040" w:hanging="360"/>
      </w:pPr>
      <w:rPr>
        <w:rFonts w:ascii="Wingdings" w:hAnsi="Wingdings" w:hint="default"/>
      </w:rPr>
    </w:lvl>
    <w:lvl w:ilvl="7" w:tplc="39E8DA9A" w:tentative="1">
      <w:start w:val="1"/>
      <w:numFmt w:val="bullet"/>
      <w:lvlText w:val=""/>
      <w:lvlJc w:val="left"/>
      <w:pPr>
        <w:tabs>
          <w:tab w:val="num" w:pos="5760"/>
        </w:tabs>
        <w:ind w:left="5760" w:hanging="360"/>
      </w:pPr>
      <w:rPr>
        <w:rFonts w:ascii="Wingdings" w:hAnsi="Wingdings" w:hint="default"/>
      </w:rPr>
    </w:lvl>
    <w:lvl w:ilvl="8" w:tplc="CBA89E16" w:tentative="1">
      <w:start w:val="1"/>
      <w:numFmt w:val="bullet"/>
      <w:lvlText w:val=""/>
      <w:lvlJc w:val="left"/>
      <w:pPr>
        <w:tabs>
          <w:tab w:val="num" w:pos="6480"/>
        </w:tabs>
        <w:ind w:left="6480" w:hanging="360"/>
      </w:pPr>
      <w:rPr>
        <w:rFonts w:ascii="Wingdings" w:hAnsi="Wingdings" w:hint="default"/>
      </w:rPr>
    </w:lvl>
  </w:abstractNum>
  <w:abstractNum w:abstractNumId="2">
    <w:nsid w:val="0A022C45"/>
    <w:multiLevelType w:val="hybridMultilevel"/>
    <w:tmpl w:val="3E92F1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A5C5FB7"/>
    <w:multiLevelType w:val="hybridMultilevel"/>
    <w:tmpl w:val="67EE75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FCC0DBD"/>
    <w:multiLevelType w:val="hybridMultilevel"/>
    <w:tmpl w:val="922657F4"/>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2" w:hanging="360"/>
      </w:pPr>
      <w:rPr>
        <w:rFonts w:ascii="Courier New" w:hAnsi="Courier New" w:cs="Courier New" w:hint="default"/>
      </w:rPr>
    </w:lvl>
    <w:lvl w:ilvl="2" w:tplc="200A0005" w:tentative="1">
      <w:start w:val="1"/>
      <w:numFmt w:val="bullet"/>
      <w:lvlText w:val=""/>
      <w:lvlJc w:val="left"/>
      <w:pPr>
        <w:ind w:left="732" w:hanging="360"/>
      </w:pPr>
      <w:rPr>
        <w:rFonts w:ascii="Wingdings" w:hAnsi="Wingdings" w:hint="default"/>
      </w:rPr>
    </w:lvl>
    <w:lvl w:ilvl="3" w:tplc="200A0001" w:tentative="1">
      <w:start w:val="1"/>
      <w:numFmt w:val="bullet"/>
      <w:lvlText w:val=""/>
      <w:lvlJc w:val="left"/>
      <w:pPr>
        <w:ind w:left="1452" w:hanging="360"/>
      </w:pPr>
      <w:rPr>
        <w:rFonts w:ascii="Symbol" w:hAnsi="Symbol" w:hint="default"/>
      </w:rPr>
    </w:lvl>
    <w:lvl w:ilvl="4" w:tplc="200A0003" w:tentative="1">
      <w:start w:val="1"/>
      <w:numFmt w:val="bullet"/>
      <w:lvlText w:val="o"/>
      <w:lvlJc w:val="left"/>
      <w:pPr>
        <w:ind w:left="2172" w:hanging="360"/>
      </w:pPr>
      <w:rPr>
        <w:rFonts w:ascii="Courier New" w:hAnsi="Courier New" w:cs="Courier New" w:hint="default"/>
      </w:rPr>
    </w:lvl>
    <w:lvl w:ilvl="5" w:tplc="200A0005" w:tentative="1">
      <w:start w:val="1"/>
      <w:numFmt w:val="bullet"/>
      <w:lvlText w:val=""/>
      <w:lvlJc w:val="left"/>
      <w:pPr>
        <w:ind w:left="2892" w:hanging="360"/>
      </w:pPr>
      <w:rPr>
        <w:rFonts w:ascii="Wingdings" w:hAnsi="Wingdings" w:hint="default"/>
      </w:rPr>
    </w:lvl>
    <w:lvl w:ilvl="6" w:tplc="200A0001" w:tentative="1">
      <w:start w:val="1"/>
      <w:numFmt w:val="bullet"/>
      <w:lvlText w:val=""/>
      <w:lvlJc w:val="left"/>
      <w:pPr>
        <w:ind w:left="3612" w:hanging="360"/>
      </w:pPr>
      <w:rPr>
        <w:rFonts w:ascii="Symbol" w:hAnsi="Symbol" w:hint="default"/>
      </w:rPr>
    </w:lvl>
    <w:lvl w:ilvl="7" w:tplc="200A0003" w:tentative="1">
      <w:start w:val="1"/>
      <w:numFmt w:val="bullet"/>
      <w:lvlText w:val="o"/>
      <w:lvlJc w:val="left"/>
      <w:pPr>
        <w:ind w:left="4332" w:hanging="360"/>
      </w:pPr>
      <w:rPr>
        <w:rFonts w:ascii="Courier New" w:hAnsi="Courier New" w:cs="Courier New" w:hint="default"/>
      </w:rPr>
    </w:lvl>
    <w:lvl w:ilvl="8" w:tplc="200A0005" w:tentative="1">
      <w:start w:val="1"/>
      <w:numFmt w:val="bullet"/>
      <w:lvlText w:val=""/>
      <w:lvlJc w:val="left"/>
      <w:pPr>
        <w:ind w:left="5052" w:hanging="360"/>
      </w:pPr>
      <w:rPr>
        <w:rFonts w:ascii="Wingdings" w:hAnsi="Wingdings" w:hint="default"/>
      </w:rPr>
    </w:lvl>
  </w:abstractNum>
  <w:abstractNum w:abstractNumId="5">
    <w:nsid w:val="2952798D"/>
    <w:multiLevelType w:val="hybridMultilevel"/>
    <w:tmpl w:val="DE96DE0A"/>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CBE42F1"/>
    <w:multiLevelType w:val="hybridMultilevel"/>
    <w:tmpl w:val="3D368F1E"/>
    <w:lvl w:ilvl="0" w:tplc="F87E9ACA">
      <w:start w:val="1"/>
      <w:numFmt w:val="decimal"/>
      <w:lvlText w:val="%1."/>
      <w:lvlJc w:val="left"/>
      <w:pPr>
        <w:ind w:left="720" w:hanging="360"/>
      </w:pPr>
      <w:rPr>
        <w:rFonts w:ascii="Arial" w:eastAsia="Calibri" w:hAnsi="Arial" w:cs="Arial" w:hint="default"/>
        <w:b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17463F1"/>
    <w:multiLevelType w:val="hybridMultilevel"/>
    <w:tmpl w:val="BB22BC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3B01761"/>
    <w:multiLevelType w:val="hybridMultilevel"/>
    <w:tmpl w:val="A04CFA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EBC47AC"/>
    <w:multiLevelType w:val="hybridMultilevel"/>
    <w:tmpl w:val="25DCB7B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9217F49"/>
    <w:multiLevelType w:val="hybridMultilevel"/>
    <w:tmpl w:val="AB149D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06A1ECD"/>
    <w:multiLevelType w:val="hybridMultilevel"/>
    <w:tmpl w:val="C054DD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506466F"/>
    <w:multiLevelType w:val="multilevel"/>
    <w:tmpl w:val="9EAA89CE"/>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3">
    <w:nsid w:val="7A881735"/>
    <w:multiLevelType w:val="hybridMultilevel"/>
    <w:tmpl w:val="136ED2DC"/>
    <w:lvl w:ilvl="0" w:tplc="EC9EFBAE">
      <w:start w:val="1"/>
      <w:numFmt w:val="bullet"/>
      <w:lvlText w:val=""/>
      <w:lvlJc w:val="left"/>
      <w:pPr>
        <w:tabs>
          <w:tab w:val="num" w:pos="720"/>
        </w:tabs>
        <w:ind w:left="720" w:hanging="360"/>
      </w:pPr>
      <w:rPr>
        <w:rFonts w:ascii="Wingdings" w:hAnsi="Wingdings" w:hint="default"/>
      </w:rPr>
    </w:lvl>
    <w:lvl w:ilvl="1" w:tplc="C7B64854" w:tentative="1">
      <w:start w:val="1"/>
      <w:numFmt w:val="bullet"/>
      <w:lvlText w:val=""/>
      <w:lvlJc w:val="left"/>
      <w:pPr>
        <w:tabs>
          <w:tab w:val="num" w:pos="1440"/>
        </w:tabs>
        <w:ind w:left="1440" w:hanging="360"/>
      </w:pPr>
      <w:rPr>
        <w:rFonts w:ascii="Wingdings" w:hAnsi="Wingdings" w:hint="default"/>
      </w:rPr>
    </w:lvl>
    <w:lvl w:ilvl="2" w:tplc="14B6EDA6" w:tentative="1">
      <w:start w:val="1"/>
      <w:numFmt w:val="bullet"/>
      <w:lvlText w:val=""/>
      <w:lvlJc w:val="left"/>
      <w:pPr>
        <w:tabs>
          <w:tab w:val="num" w:pos="2160"/>
        </w:tabs>
        <w:ind w:left="2160" w:hanging="360"/>
      </w:pPr>
      <w:rPr>
        <w:rFonts w:ascii="Wingdings" w:hAnsi="Wingdings" w:hint="default"/>
      </w:rPr>
    </w:lvl>
    <w:lvl w:ilvl="3" w:tplc="9536B484" w:tentative="1">
      <w:start w:val="1"/>
      <w:numFmt w:val="bullet"/>
      <w:lvlText w:val=""/>
      <w:lvlJc w:val="left"/>
      <w:pPr>
        <w:tabs>
          <w:tab w:val="num" w:pos="2880"/>
        </w:tabs>
        <w:ind w:left="2880" w:hanging="360"/>
      </w:pPr>
      <w:rPr>
        <w:rFonts w:ascii="Wingdings" w:hAnsi="Wingdings" w:hint="default"/>
      </w:rPr>
    </w:lvl>
    <w:lvl w:ilvl="4" w:tplc="D3085EF6" w:tentative="1">
      <w:start w:val="1"/>
      <w:numFmt w:val="bullet"/>
      <w:lvlText w:val=""/>
      <w:lvlJc w:val="left"/>
      <w:pPr>
        <w:tabs>
          <w:tab w:val="num" w:pos="3600"/>
        </w:tabs>
        <w:ind w:left="3600" w:hanging="360"/>
      </w:pPr>
      <w:rPr>
        <w:rFonts w:ascii="Wingdings" w:hAnsi="Wingdings" w:hint="default"/>
      </w:rPr>
    </w:lvl>
    <w:lvl w:ilvl="5" w:tplc="7A2C6CB2" w:tentative="1">
      <w:start w:val="1"/>
      <w:numFmt w:val="bullet"/>
      <w:lvlText w:val=""/>
      <w:lvlJc w:val="left"/>
      <w:pPr>
        <w:tabs>
          <w:tab w:val="num" w:pos="4320"/>
        </w:tabs>
        <w:ind w:left="4320" w:hanging="360"/>
      </w:pPr>
      <w:rPr>
        <w:rFonts w:ascii="Wingdings" w:hAnsi="Wingdings" w:hint="default"/>
      </w:rPr>
    </w:lvl>
    <w:lvl w:ilvl="6" w:tplc="4A96E09A" w:tentative="1">
      <w:start w:val="1"/>
      <w:numFmt w:val="bullet"/>
      <w:lvlText w:val=""/>
      <w:lvlJc w:val="left"/>
      <w:pPr>
        <w:tabs>
          <w:tab w:val="num" w:pos="5040"/>
        </w:tabs>
        <w:ind w:left="5040" w:hanging="360"/>
      </w:pPr>
      <w:rPr>
        <w:rFonts w:ascii="Wingdings" w:hAnsi="Wingdings" w:hint="default"/>
      </w:rPr>
    </w:lvl>
    <w:lvl w:ilvl="7" w:tplc="39E8DA9A" w:tentative="1">
      <w:start w:val="1"/>
      <w:numFmt w:val="bullet"/>
      <w:lvlText w:val=""/>
      <w:lvlJc w:val="left"/>
      <w:pPr>
        <w:tabs>
          <w:tab w:val="num" w:pos="5760"/>
        </w:tabs>
        <w:ind w:left="5760" w:hanging="360"/>
      </w:pPr>
      <w:rPr>
        <w:rFonts w:ascii="Wingdings" w:hAnsi="Wingdings" w:hint="default"/>
      </w:rPr>
    </w:lvl>
    <w:lvl w:ilvl="8" w:tplc="CBA89E16"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4"/>
  </w:num>
  <w:num w:numId="4">
    <w:abstractNumId w:val="9"/>
  </w:num>
  <w:num w:numId="5">
    <w:abstractNumId w:val="11"/>
  </w:num>
  <w:num w:numId="6">
    <w:abstractNumId w:val="8"/>
  </w:num>
  <w:num w:numId="7">
    <w:abstractNumId w:val="3"/>
  </w:num>
  <w:num w:numId="8">
    <w:abstractNumId w:val="12"/>
  </w:num>
  <w:num w:numId="9">
    <w:abstractNumId w:val="13"/>
  </w:num>
  <w:num w:numId="10">
    <w:abstractNumId w:val="5"/>
  </w:num>
  <w:num w:numId="11">
    <w:abstractNumId w:val="1"/>
  </w:num>
  <w:num w:numId="12">
    <w:abstractNumId w:val="7"/>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E16"/>
    <w:rsid w:val="00003643"/>
    <w:rsid w:val="00090D8D"/>
    <w:rsid w:val="000A2AE7"/>
    <w:rsid w:val="00105CB5"/>
    <w:rsid w:val="00114B78"/>
    <w:rsid w:val="002377EB"/>
    <w:rsid w:val="002665E9"/>
    <w:rsid w:val="00282D5C"/>
    <w:rsid w:val="00283DE3"/>
    <w:rsid w:val="00294CD9"/>
    <w:rsid w:val="002E2E16"/>
    <w:rsid w:val="003231C8"/>
    <w:rsid w:val="00360D6E"/>
    <w:rsid w:val="003A6D08"/>
    <w:rsid w:val="004074E6"/>
    <w:rsid w:val="00442BA5"/>
    <w:rsid w:val="004972EC"/>
    <w:rsid w:val="004D3469"/>
    <w:rsid w:val="005456CE"/>
    <w:rsid w:val="0056697D"/>
    <w:rsid w:val="005C6B4E"/>
    <w:rsid w:val="00612FC2"/>
    <w:rsid w:val="00614AEE"/>
    <w:rsid w:val="00643348"/>
    <w:rsid w:val="006737D0"/>
    <w:rsid w:val="0068030D"/>
    <w:rsid w:val="006A2EDB"/>
    <w:rsid w:val="006D167D"/>
    <w:rsid w:val="00724153"/>
    <w:rsid w:val="0073752C"/>
    <w:rsid w:val="00770CB5"/>
    <w:rsid w:val="007728F2"/>
    <w:rsid w:val="0079328D"/>
    <w:rsid w:val="00825F8A"/>
    <w:rsid w:val="00855DB2"/>
    <w:rsid w:val="008C4E8D"/>
    <w:rsid w:val="00957139"/>
    <w:rsid w:val="0096400B"/>
    <w:rsid w:val="00A109CD"/>
    <w:rsid w:val="00A6295F"/>
    <w:rsid w:val="00A71B21"/>
    <w:rsid w:val="00B77452"/>
    <w:rsid w:val="00B81E48"/>
    <w:rsid w:val="00BF37E5"/>
    <w:rsid w:val="00BF4B03"/>
    <w:rsid w:val="00C030CC"/>
    <w:rsid w:val="00C07D03"/>
    <w:rsid w:val="00C10EF3"/>
    <w:rsid w:val="00CC4B47"/>
    <w:rsid w:val="00D14BD6"/>
    <w:rsid w:val="00D53055"/>
    <w:rsid w:val="00D60C86"/>
    <w:rsid w:val="00DE3ADD"/>
    <w:rsid w:val="00E33FD8"/>
    <w:rsid w:val="00E85A1D"/>
    <w:rsid w:val="00EF2B02"/>
    <w:rsid w:val="00EF3941"/>
    <w:rsid w:val="00FC26A2"/>
    <w:rsid w:val="00FC33C6"/>
    <w:rsid w:val="00FC4C9F"/>
    <w:rsid w:val="00FD1A20"/>
    <w:rsid w:val="00FE620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BE0F8816-0612-41B4-BF03-16D358C26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MX"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E16"/>
    <w:pPr>
      <w:spacing w:line="480" w:lineRule="auto"/>
    </w:pPr>
    <w:rPr>
      <w:rFonts w:ascii="Arial" w:eastAsia="Times New Roman" w:hAnsi="Arial" w:cs="Times New Roman"/>
      <w:lang w:val="es-ES_tradnl" w:eastAsia="es-ES_tradnl"/>
    </w:rPr>
  </w:style>
  <w:style w:type="paragraph" w:styleId="Ttulo1">
    <w:name w:val="heading 1"/>
    <w:basedOn w:val="Normal"/>
    <w:next w:val="Normal"/>
    <w:link w:val="Ttulo1Car"/>
    <w:uiPriority w:val="9"/>
    <w:qFormat/>
    <w:rsid w:val="0064334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qFormat/>
    <w:rsid w:val="00294CD9"/>
    <w:pPr>
      <w:keepNext/>
      <w:spacing w:before="240" w:after="60"/>
      <w:outlineLvl w:val="1"/>
    </w:pPr>
    <w:rPr>
      <w:bCs/>
      <w:i/>
      <w:iCs/>
      <w:szCs w:val="28"/>
    </w:rPr>
  </w:style>
  <w:style w:type="paragraph" w:styleId="Ttulo3">
    <w:name w:val="heading 3"/>
    <w:basedOn w:val="Normal"/>
    <w:next w:val="Normal"/>
    <w:link w:val="Ttulo3Car"/>
    <w:qFormat/>
    <w:rsid w:val="00294CD9"/>
    <w:pPr>
      <w:keepNext/>
      <w:spacing w:before="240" w:after="60"/>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next w:val="Normal"/>
    <w:link w:val="PuestoCar"/>
    <w:qFormat/>
    <w:rsid w:val="002E2E16"/>
    <w:pPr>
      <w:spacing w:before="240" w:after="60"/>
      <w:outlineLvl w:val="0"/>
    </w:pPr>
    <w:rPr>
      <w:b/>
      <w:bCs/>
      <w:kern w:val="28"/>
      <w:szCs w:val="32"/>
    </w:rPr>
  </w:style>
  <w:style w:type="character" w:customStyle="1" w:styleId="TtuloCar">
    <w:name w:val="Título Car"/>
    <w:basedOn w:val="Fuentedeprrafopredeter"/>
    <w:link w:val="1"/>
    <w:uiPriority w:val="10"/>
    <w:rsid w:val="002E2E16"/>
    <w:rPr>
      <w:rFonts w:asciiTheme="majorHAnsi" w:eastAsiaTheme="majorEastAsia" w:hAnsiTheme="majorHAnsi" w:cstheme="majorBidi"/>
      <w:color w:val="17365D" w:themeColor="text2" w:themeShade="BF"/>
      <w:spacing w:val="5"/>
      <w:kern w:val="28"/>
      <w:sz w:val="52"/>
      <w:szCs w:val="52"/>
      <w:lang w:val="es-ES_tradnl" w:eastAsia="es-ES_tradnl"/>
    </w:rPr>
  </w:style>
  <w:style w:type="character" w:customStyle="1" w:styleId="PuestoCar">
    <w:name w:val="Puesto Car"/>
    <w:link w:val="Puesto"/>
    <w:rsid w:val="002E2E16"/>
    <w:rPr>
      <w:rFonts w:ascii="Arial" w:eastAsia="Times New Roman" w:hAnsi="Arial" w:cs="Times New Roman"/>
      <w:b/>
      <w:bCs/>
      <w:kern w:val="28"/>
      <w:szCs w:val="32"/>
      <w:lang w:val="es-ES_tradnl" w:eastAsia="es-ES_tradnl"/>
    </w:rPr>
  </w:style>
  <w:style w:type="character" w:customStyle="1" w:styleId="Ttulo1Car">
    <w:name w:val="Título 1 Car"/>
    <w:basedOn w:val="Fuentedeprrafopredeter"/>
    <w:link w:val="Ttulo1"/>
    <w:uiPriority w:val="9"/>
    <w:rsid w:val="00643348"/>
    <w:rPr>
      <w:rFonts w:asciiTheme="majorHAnsi" w:eastAsiaTheme="majorEastAsia" w:hAnsiTheme="majorHAnsi" w:cstheme="majorBidi"/>
      <w:color w:val="365F91" w:themeColor="accent1" w:themeShade="BF"/>
      <w:sz w:val="32"/>
      <w:szCs w:val="32"/>
      <w:lang w:val="es-ES_tradnl" w:eastAsia="es-ES_tradnl"/>
    </w:rPr>
  </w:style>
  <w:style w:type="character" w:customStyle="1" w:styleId="Ttulo2Car">
    <w:name w:val="Título 2 Car"/>
    <w:basedOn w:val="Fuentedeprrafopredeter"/>
    <w:link w:val="Ttulo2"/>
    <w:rsid w:val="00294CD9"/>
    <w:rPr>
      <w:rFonts w:ascii="Arial" w:eastAsia="Times New Roman" w:hAnsi="Arial" w:cs="Times New Roman"/>
      <w:bCs/>
      <w:i/>
      <w:iCs/>
      <w:szCs w:val="28"/>
      <w:lang w:val="es-ES_tradnl" w:eastAsia="es-ES_tradnl"/>
    </w:rPr>
  </w:style>
  <w:style w:type="character" w:customStyle="1" w:styleId="Ttulo3Car">
    <w:name w:val="Título 3 Car"/>
    <w:basedOn w:val="Fuentedeprrafopredeter"/>
    <w:link w:val="Ttulo3"/>
    <w:rsid w:val="00294CD9"/>
    <w:rPr>
      <w:rFonts w:ascii="Cambria" w:eastAsia="Times New Roman" w:hAnsi="Cambria" w:cs="Times New Roman"/>
      <w:b/>
      <w:bCs/>
      <w:sz w:val="26"/>
      <w:szCs w:val="26"/>
      <w:lang w:val="es-ES_tradnl" w:eastAsia="es-ES_tradnl"/>
    </w:rPr>
  </w:style>
  <w:style w:type="numbering" w:customStyle="1" w:styleId="Sinlista1">
    <w:name w:val="Sin lista1"/>
    <w:next w:val="Sinlista"/>
    <w:uiPriority w:val="99"/>
    <w:semiHidden/>
    <w:unhideWhenUsed/>
    <w:rsid w:val="00294CD9"/>
  </w:style>
  <w:style w:type="paragraph" w:styleId="Textonotaalfinal">
    <w:name w:val="endnote text"/>
    <w:basedOn w:val="Normal"/>
    <w:link w:val="TextonotaalfinalCar"/>
    <w:rsid w:val="00294CD9"/>
    <w:rPr>
      <w:rFonts w:ascii="Times New Roman" w:hAnsi="Times New Roman"/>
      <w:sz w:val="20"/>
      <w:szCs w:val="20"/>
    </w:rPr>
  </w:style>
  <w:style w:type="character" w:customStyle="1" w:styleId="TextonotaalfinalCar">
    <w:name w:val="Texto nota al final Car"/>
    <w:basedOn w:val="Fuentedeprrafopredeter"/>
    <w:link w:val="Textonotaalfinal"/>
    <w:rsid w:val="00294CD9"/>
    <w:rPr>
      <w:rFonts w:ascii="Times New Roman" w:eastAsia="Times New Roman" w:hAnsi="Times New Roman" w:cs="Times New Roman"/>
      <w:sz w:val="20"/>
      <w:szCs w:val="20"/>
      <w:lang w:val="es-ES_tradnl" w:eastAsia="es-ES_tradnl"/>
    </w:rPr>
  </w:style>
  <w:style w:type="character" w:styleId="Refdenotaalfinal">
    <w:name w:val="endnote reference"/>
    <w:rsid w:val="00294CD9"/>
    <w:rPr>
      <w:vertAlign w:val="superscript"/>
    </w:rPr>
  </w:style>
  <w:style w:type="paragraph" w:styleId="Encabezado">
    <w:name w:val="header"/>
    <w:basedOn w:val="Normal"/>
    <w:link w:val="EncabezadoCar"/>
    <w:uiPriority w:val="99"/>
    <w:rsid w:val="00294CD9"/>
    <w:pPr>
      <w:tabs>
        <w:tab w:val="center" w:pos="4419"/>
        <w:tab w:val="right" w:pos="8838"/>
      </w:tabs>
    </w:pPr>
    <w:rPr>
      <w:rFonts w:ascii="Times New Roman" w:hAnsi="Times New Roman"/>
    </w:rPr>
  </w:style>
  <w:style w:type="character" w:customStyle="1" w:styleId="EncabezadoCar">
    <w:name w:val="Encabezado Car"/>
    <w:basedOn w:val="Fuentedeprrafopredeter"/>
    <w:link w:val="Encabezado"/>
    <w:uiPriority w:val="99"/>
    <w:rsid w:val="00294CD9"/>
    <w:rPr>
      <w:rFonts w:ascii="Times New Roman" w:eastAsia="Times New Roman" w:hAnsi="Times New Roman" w:cs="Times New Roman"/>
      <w:lang w:val="es-ES_tradnl" w:eastAsia="es-ES_tradnl"/>
    </w:rPr>
  </w:style>
  <w:style w:type="paragraph" w:styleId="Piedepgina">
    <w:name w:val="footer"/>
    <w:basedOn w:val="Normal"/>
    <w:link w:val="PiedepginaCar"/>
    <w:uiPriority w:val="99"/>
    <w:rsid w:val="00294CD9"/>
    <w:pPr>
      <w:tabs>
        <w:tab w:val="center" w:pos="4419"/>
        <w:tab w:val="right" w:pos="8838"/>
      </w:tabs>
    </w:pPr>
    <w:rPr>
      <w:rFonts w:ascii="Times New Roman" w:hAnsi="Times New Roman"/>
    </w:rPr>
  </w:style>
  <w:style w:type="character" w:customStyle="1" w:styleId="PiedepginaCar">
    <w:name w:val="Pie de página Car"/>
    <w:basedOn w:val="Fuentedeprrafopredeter"/>
    <w:link w:val="Piedepgina"/>
    <w:uiPriority w:val="99"/>
    <w:rsid w:val="00294CD9"/>
    <w:rPr>
      <w:rFonts w:ascii="Times New Roman" w:eastAsia="Times New Roman" w:hAnsi="Times New Roman" w:cs="Times New Roman"/>
      <w:lang w:val="es-ES_tradnl" w:eastAsia="es-ES_tradnl"/>
    </w:rPr>
  </w:style>
  <w:style w:type="paragraph" w:styleId="Textodeglobo">
    <w:name w:val="Balloon Text"/>
    <w:basedOn w:val="Normal"/>
    <w:link w:val="TextodegloboCar"/>
    <w:rsid w:val="00294CD9"/>
    <w:rPr>
      <w:rFonts w:ascii="Tahoma" w:hAnsi="Tahoma"/>
      <w:sz w:val="16"/>
      <w:szCs w:val="16"/>
    </w:rPr>
  </w:style>
  <w:style w:type="character" w:customStyle="1" w:styleId="TextodegloboCar">
    <w:name w:val="Texto de globo Car"/>
    <w:basedOn w:val="Fuentedeprrafopredeter"/>
    <w:link w:val="Textodeglobo"/>
    <w:rsid w:val="00294CD9"/>
    <w:rPr>
      <w:rFonts w:ascii="Tahoma" w:eastAsia="Times New Roman" w:hAnsi="Tahoma" w:cs="Times New Roman"/>
      <w:sz w:val="16"/>
      <w:szCs w:val="16"/>
      <w:lang w:val="es-ES_tradnl" w:eastAsia="es-ES_tradnl"/>
    </w:rPr>
  </w:style>
  <w:style w:type="paragraph" w:styleId="Textonotapie">
    <w:name w:val="footnote text"/>
    <w:basedOn w:val="Normal"/>
    <w:link w:val="TextonotapieCar"/>
    <w:rsid w:val="00294CD9"/>
    <w:rPr>
      <w:rFonts w:ascii="Times New Roman" w:hAnsi="Times New Roman"/>
      <w:sz w:val="20"/>
      <w:szCs w:val="20"/>
    </w:rPr>
  </w:style>
  <w:style w:type="character" w:customStyle="1" w:styleId="TextonotapieCar">
    <w:name w:val="Texto nota pie Car"/>
    <w:basedOn w:val="Fuentedeprrafopredeter"/>
    <w:link w:val="Textonotapie"/>
    <w:rsid w:val="00294CD9"/>
    <w:rPr>
      <w:rFonts w:ascii="Times New Roman" w:eastAsia="Times New Roman" w:hAnsi="Times New Roman" w:cs="Times New Roman"/>
      <w:sz w:val="20"/>
      <w:szCs w:val="20"/>
      <w:lang w:val="es-ES_tradnl" w:eastAsia="es-ES_tradnl"/>
    </w:rPr>
  </w:style>
  <w:style w:type="character" w:styleId="Refdenotaalpie">
    <w:name w:val="footnote reference"/>
    <w:rsid w:val="00294CD9"/>
    <w:rPr>
      <w:vertAlign w:val="superscript"/>
    </w:rPr>
  </w:style>
  <w:style w:type="character" w:styleId="Refdecomentario">
    <w:name w:val="annotation reference"/>
    <w:rsid w:val="00294CD9"/>
    <w:rPr>
      <w:sz w:val="16"/>
      <w:szCs w:val="16"/>
    </w:rPr>
  </w:style>
  <w:style w:type="paragraph" w:styleId="Textocomentario">
    <w:name w:val="annotation text"/>
    <w:basedOn w:val="Normal"/>
    <w:link w:val="TextocomentarioCar"/>
    <w:rsid w:val="00294CD9"/>
    <w:rPr>
      <w:rFonts w:ascii="Times New Roman" w:hAnsi="Times New Roman"/>
      <w:sz w:val="20"/>
      <w:szCs w:val="20"/>
    </w:rPr>
  </w:style>
  <w:style w:type="character" w:customStyle="1" w:styleId="TextocomentarioCar">
    <w:name w:val="Texto comentario Car"/>
    <w:basedOn w:val="Fuentedeprrafopredeter"/>
    <w:link w:val="Textocomentario"/>
    <w:rsid w:val="00294CD9"/>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rsid w:val="00294CD9"/>
    <w:rPr>
      <w:b/>
      <w:bCs/>
    </w:rPr>
  </w:style>
  <w:style w:type="character" w:customStyle="1" w:styleId="AsuntodelcomentarioCar">
    <w:name w:val="Asunto del comentario Car"/>
    <w:basedOn w:val="TextocomentarioCar"/>
    <w:link w:val="Asuntodelcomentario"/>
    <w:rsid w:val="00294CD9"/>
    <w:rPr>
      <w:rFonts w:ascii="Times New Roman" w:eastAsia="Times New Roman" w:hAnsi="Times New Roman" w:cs="Times New Roman"/>
      <w:b/>
      <w:bCs/>
      <w:sz w:val="20"/>
      <w:szCs w:val="20"/>
      <w:lang w:val="es-ES_tradnl" w:eastAsia="es-ES_tradnl"/>
    </w:rPr>
  </w:style>
  <w:style w:type="paragraph" w:customStyle="1" w:styleId="Default">
    <w:name w:val="Default"/>
    <w:rsid w:val="00294CD9"/>
    <w:pPr>
      <w:autoSpaceDE w:val="0"/>
      <w:autoSpaceDN w:val="0"/>
      <w:adjustRightInd w:val="0"/>
    </w:pPr>
    <w:rPr>
      <w:rFonts w:ascii="Arial" w:eastAsia="Times New Roman" w:hAnsi="Arial" w:cs="Arial"/>
      <w:color w:val="000000"/>
      <w:lang w:eastAsia="es-MX"/>
    </w:rPr>
  </w:style>
  <w:style w:type="paragraph" w:styleId="Descripcin">
    <w:name w:val="caption"/>
    <w:aliases w:val="Figuras"/>
    <w:basedOn w:val="Normal"/>
    <w:next w:val="Normal"/>
    <w:uiPriority w:val="35"/>
    <w:qFormat/>
    <w:rsid w:val="00294CD9"/>
    <w:rPr>
      <w:b/>
      <w:bCs/>
      <w:sz w:val="20"/>
      <w:szCs w:val="20"/>
    </w:rPr>
  </w:style>
  <w:style w:type="character" w:customStyle="1" w:styleId="Listamedia2-nfasis31">
    <w:name w:val="Lista media 2 - Énfasis 31"/>
    <w:uiPriority w:val="99"/>
    <w:semiHidden/>
    <w:rsid w:val="00294CD9"/>
    <w:rPr>
      <w:color w:val="808080"/>
    </w:rPr>
  </w:style>
  <w:style w:type="paragraph" w:customStyle="1" w:styleId="Sombreadoclaro-nfasis51">
    <w:name w:val="Sombreado claro - Énfasis 51"/>
    <w:hidden/>
    <w:uiPriority w:val="99"/>
    <w:semiHidden/>
    <w:rsid w:val="00294CD9"/>
    <w:rPr>
      <w:rFonts w:ascii="Times New Roman" w:eastAsia="Times New Roman" w:hAnsi="Times New Roman" w:cs="Times New Roman"/>
      <w:lang w:val="es-ES_tradnl" w:eastAsia="es-ES_tradnl"/>
    </w:rPr>
  </w:style>
  <w:style w:type="paragraph" w:customStyle="1" w:styleId="Cuadrculamedia1-nfasis31">
    <w:name w:val="Cuadrícula media 1 - Énfasis 31"/>
    <w:link w:val="Cuadrculamedia1-nfasis3Car"/>
    <w:uiPriority w:val="1"/>
    <w:qFormat/>
    <w:rsid w:val="00294CD9"/>
    <w:rPr>
      <w:rFonts w:ascii="Calibri" w:eastAsia="Times New Roman" w:hAnsi="Calibri" w:cs="Times New Roman"/>
      <w:sz w:val="22"/>
      <w:szCs w:val="22"/>
      <w:lang w:val="es-ES" w:eastAsia="en-US"/>
    </w:rPr>
  </w:style>
  <w:style w:type="character" w:customStyle="1" w:styleId="Cuadrculamedia1-nfasis3Car">
    <w:name w:val="Cuadrícula media 1 - Énfasis 3 Car"/>
    <w:link w:val="Cuadrculamedia1-nfasis31"/>
    <w:uiPriority w:val="1"/>
    <w:rsid w:val="00294CD9"/>
    <w:rPr>
      <w:rFonts w:ascii="Calibri" w:eastAsia="Times New Roman" w:hAnsi="Calibri" w:cs="Times New Roman"/>
      <w:sz w:val="22"/>
      <w:szCs w:val="22"/>
      <w:lang w:val="es-ES" w:eastAsia="en-US"/>
    </w:rPr>
  </w:style>
  <w:style w:type="paragraph" w:styleId="Subttulo">
    <w:name w:val="Subtitle"/>
    <w:basedOn w:val="Normal"/>
    <w:next w:val="Normal"/>
    <w:link w:val="SubttuloCar"/>
    <w:qFormat/>
    <w:rsid w:val="00294CD9"/>
    <w:pPr>
      <w:spacing w:after="60"/>
      <w:jc w:val="center"/>
      <w:outlineLvl w:val="1"/>
    </w:pPr>
    <w:rPr>
      <w:rFonts w:ascii="Cambria" w:hAnsi="Cambria"/>
    </w:rPr>
  </w:style>
  <w:style w:type="character" w:customStyle="1" w:styleId="SubttuloCar">
    <w:name w:val="Subtítulo Car"/>
    <w:basedOn w:val="Fuentedeprrafopredeter"/>
    <w:link w:val="Subttulo"/>
    <w:rsid w:val="00294CD9"/>
    <w:rPr>
      <w:rFonts w:ascii="Cambria" w:eastAsia="Times New Roman" w:hAnsi="Cambria" w:cs="Times New Roman"/>
      <w:lang w:val="es-ES_tradnl" w:eastAsia="es-ES_tradnl"/>
    </w:rPr>
  </w:style>
  <w:style w:type="paragraph" w:styleId="ndice1">
    <w:name w:val="index 1"/>
    <w:basedOn w:val="Normal"/>
    <w:next w:val="Normal"/>
    <w:autoRedefine/>
    <w:uiPriority w:val="99"/>
    <w:rsid w:val="00294CD9"/>
    <w:pPr>
      <w:ind w:left="240" w:hanging="240"/>
    </w:pPr>
    <w:rPr>
      <w:rFonts w:ascii="Calibri" w:hAnsi="Calibri"/>
      <w:sz w:val="18"/>
      <w:szCs w:val="18"/>
    </w:rPr>
  </w:style>
  <w:style w:type="character" w:styleId="Hipervnculo">
    <w:name w:val="Hyperlink"/>
    <w:uiPriority w:val="99"/>
    <w:unhideWhenUsed/>
    <w:rsid w:val="00294CD9"/>
    <w:rPr>
      <w:color w:val="0000FF"/>
      <w:u w:val="single"/>
    </w:rPr>
  </w:style>
  <w:style w:type="character" w:customStyle="1" w:styleId="longtext1">
    <w:name w:val="long_text1"/>
    <w:rsid w:val="00294CD9"/>
    <w:rPr>
      <w:sz w:val="13"/>
      <w:szCs w:val="13"/>
    </w:rPr>
  </w:style>
  <w:style w:type="table" w:styleId="Tablaconcuadrcula">
    <w:name w:val="Table Grid"/>
    <w:basedOn w:val="Tablanormal"/>
    <w:rsid w:val="00294CD9"/>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3">
    <w:name w:val="A3"/>
    <w:uiPriority w:val="99"/>
    <w:rsid w:val="00294CD9"/>
    <w:rPr>
      <w:rFonts w:cs="EHWBHD+HelveticaNeue-Light"/>
      <w:color w:val="000000"/>
      <w:sz w:val="17"/>
      <w:szCs w:val="17"/>
    </w:rPr>
  </w:style>
  <w:style w:type="character" w:customStyle="1" w:styleId="hps">
    <w:name w:val="hps"/>
    <w:basedOn w:val="Fuentedeprrafopredeter"/>
    <w:rsid w:val="00294CD9"/>
  </w:style>
  <w:style w:type="character" w:customStyle="1" w:styleId="apple-converted-space">
    <w:name w:val="apple-converted-space"/>
    <w:rsid w:val="00294CD9"/>
  </w:style>
  <w:style w:type="paragraph" w:styleId="Tabladeilustraciones">
    <w:name w:val="table of figures"/>
    <w:basedOn w:val="Normal"/>
    <w:next w:val="Normal"/>
    <w:rsid w:val="00294CD9"/>
    <w:pPr>
      <w:ind w:left="480" w:hanging="480"/>
    </w:pPr>
    <w:rPr>
      <w:rFonts w:ascii="Calibri" w:hAnsi="Calibri"/>
      <w:caps/>
      <w:sz w:val="20"/>
      <w:szCs w:val="20"/>
    </w:rPr>
  </w:style>
  <w:style w:type="paragraph" w:styleId="ndice2">
    <w:name w:val="index 2"/>
    <w:basedOn w:val="Normal"/>
    <w:next w:val="Normal"/>
    <w:autoRedefine/>
    <w:rsid w:val="00294CD9"/>
    <w:pPr>
      <w:ind w:left="480" w:hanging="240"/>
    </w:pPr>
    <w:rPr>
      <w:rFonts w:ascii="Calibri" w:hAnsi="Calibri"/>
      <w:sz w:val="18"/>
      <w:szCs w:val="18"/>
    </w:rPr>
  </w:style>
  <w:style w:type="paragraph" w:styleId="ndice3">
    <w:name w:val="index 3"/>
    <w:basedOn w:val="Normal"/>
    <w:next w:val="Normal"/>
    <w:autoRedefine/>
    <w:rsid w:val="00294CD9"/>
    <w:pPr>
      <w:ind w:left="720" w:hanging="240"/>
    </w:pPr>
    <w:rPr>
      <w:rFonts w:ascii="Calibri" w:hAnsi="Calibri"/>
      <w:sz w:val="18"/>
      <w:szCs w:val="18"/>
    </w:rPr>
  </w:style>
  <w:style w:type="paragraph" w:styleId="ndice4">
    <w:name w:val="index 4"/>
    <w:basedOn w:val="Normal"/>
    <w:next w:val="Normal"/>
    <w:autoRedefine/>
    <w:rsid w:val="00294CD9"/>
    <w:pPr>
      <w:ind w:left="960" w:hanging="240"/>
    </w:pPr>
    <w:rPr>
      <w:rFonts w:ascii="Calibri" w:hAnsi="Calibri"/>
      <w:sz w:val="18"/>
      <w:szCs w:val="18"/>
    </w:rPr>
  </w:style>
  <w:style w:type="paragraph" w:styleId="ndice5">
    <w:name w:val="index 5"/>
    <w:basedOn w:val="Normal"/>
    <w:next w:val="Normal"/>
    <w:autoRedefine/>
    <w:rsid w:val="00294CD9"/>
    <w:pPr>
      <w:ind w:left="1200" w:hanging="240"/>
    </w:pPr>
    <w:rPr>
      <w:rFonts w:ascii="Calibri" w:hAnsi="Calibri"/>
      <w:sz w:val="18"/>
      <w:szCs w:val="18"/>
    </w:rPr>
  </w:style>
  <w:style w:type="paragraph" w:styleId="ndice6">
    <w:name w:val="index 6"/>
    <w:basedOn w:val="Normal"/>
    <w:next w:val="Normal"/>
    <w:autoRedefine/>
    <w:rsid w:val="00294CD9"/>
    <w:pPr>
      <w:ind w:left="1440" w:hanging="240"/>
    </w:pPr>
    <w:rPr>
      <w:rFonts w:ascii="Calibri" w:hAnsi="Calibri"/>
      <w:sz w:val="18"/>
      <w:szCs w:val="18"/>
    </w:rPr>
  </w:style>
  <w:style w:type="paragraph" w:styleId="ndice7">
    <w:name w:val="index 7"/>
    <w:basedOn w:val="Normal"/>
    <w:next w:val="Normal"/>
    <w:autoRedefine/>
    <w:rsid w:val="00294CD9"/>
    <w:pPr>
      <w:ind w:left="1680" w:hanging="240"/>
    </w:pPr>
    <w:rPr>
      <w:rFonts w:ascii="Calibri" w:hAnsi="Calibri"/>
      <w:sz w:val="18"/>
      <w:szCs w:val="18"/>
    </w:rPr>
  </w:style>
  <w:style w:type="paragraph" w:styleId="ndice8">
    <w:name w:val="index 8"/>
    <w:basedOn w:val="Normal"/>
    <w:next w:val="Normal"/>
    <w:autoRedefine/>
    <w:rsid w:val="00294CD9"/>
    <w:pPr>
      <w:ind w:left="1920" w:hanging="240"/>
    </w:pPr>
    <w:rPr>
      <w:rFonts w:ascii="Calibri" w:hAnsi="Calibri"/>
      <w:sz w:val="18"/>
      <w:szCs w:val="18"/>
    </w:rPr>
  </w:style>
  <w:style w:type="paragraph" w:styleId="ndice9">
    <w:name w:val="index 9"/>
    <w:basedOn w:val="Normal"/>
    <w:next w:val="Normal"/>
    <w:autoRedefine/>
    <w:rsid w:val="00294CD9"/>
    <w:pPr>
      <w:ind w:left="2160" w:hanging="240"/>
    </w:pPr>
    <w:rPr>
      <w:rFonts w:ascii="Calibri" w:hAnsi="Calibri"/>
      <w:sz w:val="18"/>
      <w:szCs w:val="18"/>
    </w:rPr>
  </w:style>
  <w:style w:type="paragraph" w:styleId="Ttulodendice">
    <w:name w:val="index heading"/>
    <w:basedOn w:val="Normal"/>
    <w:next w:val="ndice1"/>
    <w:rsid w:val="00294CD9"/>
    <w:pPr>
      <w:spacing w:before="240" w:after="120"/>
      <w:jc w:val="center"/>
    </w:pPr>
    <w:rPr>
      <w:rFonts w:ascii="Calibri" w:hAnsi="Calibri"/>
      <w:b/>
      <w:bCs/>
      <w:sz w:val="26"/>
      <w:szCs w:val="26"/>
    </w:rPr>
  </w:style>
  <w:style w:type="paragraph" w:customStyle="1" w:styleId="Tabladecuadrcula31">
    <w:name w:val="Tabla de cuadrícula 31"/>
    <w:basedOn w:val="Ttulo1"/>
    <w:next w:val="Normal"/>
    <w:uiPriority w:val="39"/>
    <w:semiHidden/>
    <w:unhideWhenUsed/>
    <w:qFormat/>
    <w:rsid w:val="00294CD9"/>
    <w:pPr>
      <w:spacing w:before="480" w:line="276" w:lineRule="auto"/>
      <w:outlineLvl w:val="9"/>
    </w:pPr>
    <w:rPr>
      <w:rFonts w:ascii="Cambria" w:eastAsia="Times New Roman" w:hAnsi="Cambria" w:cs="Times New Roman"/>
      <w:b/>
      <w:bCs/>
      <w:color w:val="365F91"/>
      <w:sz w:val="28"/>
      <w:szCs w:val="28"/>
      <w:lang w:val="es-MX" w:eastAsia="es-MX"/>
    </w:rPr>
  </w:style>
  <w:style w:type="paragraph" w:styleId="TDC1">
    <w:name w:val="toc 1"/>
    <w:basedOn w:val="Normal"/>
    <w:next w:val="Normal"/>
    <w:autoRedefine/>
    <w:uiPriority w:val="39"/>
    <w:rsid w:val="00294CD9"/>
    <w:pPr>
      <w:tabs>
        <w:tab w:val="right" w:leader="dot" w:pos="8494"/>
      </w:tabs>
      <w:jc w:val="center"/>
    </w:pPr>
    <w:rPr>
      <w:rFonts w:cs="Arial"/>
      <w:lang w:val="es-MX"/>
    </w:rPr>
  </w:style>
  <w:style w:type="paragraph" w:styleId="TDC2">
    <w:name w:val="toc 2"/>
    <w:basedOn w:val="Normal"/>
    <w:next w:val="Normal"/>
    <w:autoRedefine/>
    <w:uiPriority w:val="39"/>
    <w:rsid w:val="00294CD9"/>
    <w:pPr>
      <w:tabs>
        <w:tab w:val="right" w:leader="dot" w:pos="8647"/>
      </w:tabs>
      <w:ind w:left="240"/>
    </w:pPr>
  </w:style>
  <w:style w:type="paragraph" w:styleId="TDC3">
    <w:name w:val="toc 3"/>
    <w:basedOn w:val="Normal"/>
    <w:next w:val="Normal"/>
    <w:autoRedefine/>
    <w:uiPriority w:val="39"/>
    <w:rsid w:val="00294CD9"/>
    <w:pPr>
      <w:tabs>
        <w:tab w:val="right" w:leader="dot" w:pos="8505"/>
      </w:tabs>
      <w:ind w:left="480"/>
    </w:pPr>
  </w:style>
  <w:style w:type="paragraph" w:customStyle="1" w:styleId="Listaclara-nfasis51">
    <w:name w:val="Lista clara - Énfasis 51"/>
    <w:basedOn w:val="Normal"/>
    <w:uiPriority w:val="34"/>
    <w:qFormat/>
    <w:rsid w:val="00294CD9"/>
    <w:pPr>
      <w:spacing w:after="200" w:line="276" w:lineRule="auto"/>
      <w:ind w:left="720"/>
      <w:contextualSpacing/>
    </w:pPr>
    <w:rPr>
      <w:rFonts w:ascii="Cambria" w:eastAsia="Cambria" w:hAnsi="Cambria"/>
      <w:sz w:val="22"/>
      <w:szCs w:val="22"/>
      <w:lang w:val="es-MX" w:eastAsia="en-US"/>
    </w:rPr>
  </w:style>
  <w:style w:type="paragraph" w:customStyle="1" w:styleId="Normal1">
    <w:name w:val="Normal1"/>
    <w:rsid w:val="00294CD9"/>
    <w:pPr>
      <w:widowControl w:val="0"/>
      <w:suppressAutoHyphens/>
      <w:spacing w:after="200" w:line="276" w:lineRule="auto"/>
      <w:textAlignment w:val="baseline"/>
    </w:pPr>
    <w:rPr>
      <w:rFonts w:ascii="Liberation Serif" w:eastAsia="SimSun" w:hAnsi="Liberation Serif" w:cs="Mangal"/>
      <w:color w:val="00000A"/>
      <w:sz w:val="22"/>
      <w:szCs w:val="22"/>
      <w:lang w:eastAsia="zh-CN" w:bidi="hi-IN"/>
    </w:rPr>
  </w:style>
  <w:style w:type="paragraph" w:customStyle="1" w:styleId="Standard">
    <w:name w:val="Standard"/>
    <w:rsid w:val="00294CD9"/>
    <w:pPr>
      <w:widowControl w:val="0"/>
      <w:suppressAutoHyphens/>
      <w:autoSpaceDN w:val="0"/>
      <w:textAlignment w:val="baseline"/>
    </w:pPr>
    <w:rPr>
      <w:rFonts w:ascii="Liberation Serif" w:eastAsia="SimSun" w:hAnsi="Liberation Serif" w:cs="Mangal"/>
      <w:kern w:val="3"/>
      <w:lang w:eastAsia="zh-CN" w:bidi="hi-IN"/>
    </w:rPr>
  </w:style>
  <w:style w:type="character" w:styleId="Hipervnculovisitado">
    <w:name w:val="FollowedHyperlink"/>
    <w:rsid w:val="00294CD9"/>
    <w:rPr>
      <w:color w:val="800080"/>
      <w:u w:val="single"/>
    </w:rPr>
  </w:style>
  <w:style w:type="character" w:customStyle="1" w:styleId="current-selection">
    <w:name w:val="current-selection"/>
    <w:rsid w:val="00294CD9"/>
  </w:style>
  <w:style w:type="paragraph" w:styleId="NormalWeb">
    <w:name w:val="Normal (Web)"/>
    <w:basedOn w:val="Normal"/>
    <w:uiPriority w:val="99"/>
    <w:unhideWhenUsed/>
    <w:rsid w:val="00294CD9"/>
    <w:pPr>
      <w:spacing w:before="100" w:beforeAutospacing="1" w:after="100" w:afterAutospacing="1" w:line="240" w:lineRule="auto"/>
    </w:pPr>
    <w:rPr>
      <w:rFonts w:ascii="Times New Roman" w:hAnsi="Times New Roman"/>
      <w:lang w:val="es-MX" w:eastAsia="es-MX"/>
    </w:rPr>
  </w:style>
  <w:style w:type="paragraph" w:customStyle="1" w:styleId="Listaoscura-nfasis31">
    <w:name w:val="Lista oscura - Énfasis 31"/>
    <w:hidden/>
    <w:uiPriority w:val="99"/>
    <w:semiHidden/>
    <w:rsid w:val="00294CD9"/>
    <w:rPr>
      <w:rFonts w:ascii="Arial" w:eastAsia="Times New Roman" w:hAnsi="Arial" w:cs="Times New Roman"/>
      <w:lang w:val="es-ES_tradnl" w:eastAsia="es-ES_tradnl"/>
    </w:rPr>
  </w:style>
  <w:style w:type="paragraph" w:customStyle="1" w:styleId="1">
    <w:name w:val="1"/>
    <w:basedOn w:val="Normal"/>
    <w:next w:val="Normal"/>
    <w:link w:val="TtuloCar"/>
    <w:uiPriority w:val="10"/>
    <w:qFormat/>
    <w:rsid w:val="00294CD9"/>
    <w:pPr>
      <w:spacing w:before="240" w:after="60"/>
      <w:outlineLvl w:val="0"/>
    </w:pPr>
    <w:rPr>
      <w:rFonts w:asciiTheme="majorHAnsi" w:eastAsiaTheme="majorEastAsia" w:hAnsiTheme="majorHAnsi" w:cstheme="majorBidi"/>
      <w:color w:val="17365D" w:themeColor="text2" w:themeShade="BF"/>
      <w:spacing w:val="5"/>
      <w:kern w:val="28"/>
      <w:sz w:val="52"/>
      <w:szCs w:val="52"/>
    </w:rPr>
  </w:style>
  <w:style w:type="paragraph" w:customStyle="1" w:styleId="EndNoteBibliographyTitle">
    <w:name w:val="EndNote Bibliography Title"/>
    <w:basedOn w:val="Normal"/>
    <w:rsid w:val="00294CD9"/>
    <w:pPr>
      <w:jc w:val="center"/>
    </w:pPr>
    <w:rPr>
      <w:rFonts w:cs="Arial"/>
    </w:rPr>
  </w:style>
  <w:style w:type="paragraph" w:customStyle="1" w:styleId="EndNoteBibliography">
    <w:name w:val="EndNote Bibliography"/>
    <w:basedOn w:val="Normal"/>
    <w:rsid w:val="00294CD9"/>
    <w:pPr>
      <w:spacing w:line="240" w:lineRule="auto"/>
      <w:jc w:val="both"/>
    </w:pPr>
    <w:rPr>
      <w:rFonts w:cs="Arial"/>
    </w:rPr>
  </w:style>
  <w:style w:type="paragraph" w:styleId="Mapadeldocumento">
    <w:name w:val="Document Map"/>
    <w:basedOn w:val="Normal"/>
    <w:link w:val="MapadeldocumentoCar"/>
    <w:rsid w:val="00294CD9"/>
    <w:rPr>
      <w:rFonts w:ascii="Tahoma" w:hAnsi="Tahoma" w:cs="Tahoma"/>
      <w:sz w:val="16"/>
      <w:szCs w:val="16"/>
    </w:rPr>
  </w:style>
  <w:style w:type="character" w:customStyle="1" w:styleId="MapadeldocumentoCar">
    <w:name w:val="Mapa del documento Car"/>
    <w:basedOn w:val="Fuentedeprrafopredeter"/>
    <w:link w:val="Mapadeldocumento"/>
    <w:rsid w:val="00294CD9"/>
    <w:rPr>
      <w:rFonts w:ascii="Tahoma" w:eastAsia="Times New Roman" w:hAnsi="Tahoma" w:cs="Tahoma"/>
      <w:sz w:val="16"/>
      <w:szCs w:val="16"/>
      <w:lang w:val="es-ES_tradnl" w:eastAsia="es-ES_tradnl"/>
    </w:rPr>
  </w:style>
  <w:style w:type="character" w:customStyle="1" w:styleId="None">
    <w:name w:val="None"/>
    <w:rsid w:val="00294CD9"/>
  </w:style>
  <w:style w:type="character" w:customStyle="1" w:styleId="Hyperlink1">
    <w:name w:val="Hyperlink.1"/>
    <w:rsid w:val="00294CD9"/>
    <w:rPr>
      <w:color w:val="0000FF"/>
      <w:u w:val="single" w:color="0000FF"/>
      <w:lang w:val="en-US"/>
    </w:rPr>
  </w:style>
  <w:style w:type="paragraph" w:customStyle="1" w:styleId="HeaderFooter">
    <w:name w:val="Header &amp; Footer"/>
    <w:rsid w:val="00294CD9"/>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lang w:eastAsia="es-MX"/>
    </w:rPr>
  </w:style>
  <w:style w:type="character" w:styleId="Nmerodepgina">
    <w:name w:val="page number"/>
    <w:rsid w:val="00294CD9"/>
  </w:style>
  <w:style w:type="character" w:styleId="nfasis">
    <w:name w:val="Emphasis"/>
    <w:uiPriority w:val="20"/>
    <w:qFormat/>
    <w:rsid w:val="00294CD9"/>
    <w:rPr>
      <w:i/>
      <w:iCs/>
    </w:rPr>
  </w:style>
  <w:style w:type="character" w:styleId="Nmerodelnea">
    <w:name w:val="line number"/>
    <w:rsid w:val="00294C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60363">
      <w:bodyDiv w:val="1"/>
      <w:marLeft w:val="0"/>
      <w:marRight w:val="0"/>
      <w:marTop w:val="0"/>
      <w:marBottom w:val="0"/>
      <w:divBdr>
        <w:top w:val="none" w:sz="0" w:space="0" w:color="auto"/>
        <w:left w:val="none" w:sz="0" w:space="0" w:color="auto"/>
        <w:bottom w:val="none" w:sz="0" w:space="0" w:color="auto"/>
        <w:right w:val="none" w:sz="0" w:space="0" w:color="auto"/>
      </w:divBdr>
    </w:div>
    <w:div w:id="136264382">
      <w:bodyDiv w:val="1"/>
      <w:marLeft w:val="0"/>
      <w:marRight w:val="0"/>
      <w:marTop w:val="0"/>
      <w:marBottom w:val="0"/>
      <w:divBdr>
        <w:top w:val="none" w:sz="0" w:space="0" w:color="auto"/>
        <w:left w:val="none" w:sz="0" w:space="0" w:color="auto"/>
        <w:bottom w:val="none" w:sz="0" w:space="0" w:color="auto"/>
        <w:right w:val="none" w:sz="0" w:space="0" w:color="auto"/>
      </w:divBdr>
    </w:div>
    <w:div w:id="199515401">
      <w:bodyDiv w:val="1"/>
      <w:marLeft w:val="0"/>
      <w:marRight w:val="0"/>
      <w:marTop w:val="0"/>
      <w:marBottom w:val="0"/>
      <w:divBdr>
        <w:top w:val="none" w:sz="0" w:space="0" w:color="auto"/>
        <w:left w:val="none" w:sz="0" w:space="0" w:color="auto"/>
        <w:bottom w:val="none" w:sz="0" w:space="0" w:color="auto"/>
        <w:right w:val="none" w:sz="0" w:space="0" w:color="auto"/>
      </w:divBdr>
    </w:div>
    <w:div w:id="247007322">
      <w:bodyDiv w:val="1"/>
      <w:marLeft w:val="0"/>
      <w:marRight w:val="0"/>
      <w:marTop w:val="0"/>
      <w:marBottom w:val="0"/>
      <w:divBdr>
        <w:top w:val="none" w:sz="0" w:space="0" w:color="auto"/>
        <w:left w:val="none" w:sz="0" w:space="0" w:color="auto"/>
        <w:bottom w:val="none" w:sz="0" w:space="0" w:color="auto"/>
        <w:right w:val="none" w:sz="0" w:space="0" w:color="auto"/>
      </w:divBdr>
    </w:div>
    <w:div w:id="322896321">
      <w:bodyDiv w:val="1"/>
      <w:marLeft w:val="0"/>
      <w:marRight w:val="0"/>
      <w:marTop w:val="0"/>
      <w:marBottom w:val="0"/>
      <w:divBdr>
        <w:top w:val="none" w:sz="0" w:space="0" w:color="auto"/>
        <w:left w:val="none" w:sz="0" w:space="0" w:color="auto"/>
        <w:bottom w:val="none" w:sz="0" w:space="0" w:color="auto"/>
        <w:right w:val="none" w:sz="0" w:space="0" w:color="auto"/>
      </w:divBdr>
    </w:div>
    <w:div w:id="366222914">
      <w:bodyDiv w:val="1"/>
      <w:marLeft w:val="0"/>
      <w:marRight w:val="0"/>
      <w:marTop w:val="0"/>
      <w:marBottom w:val="0"/>
      <w:divBdr>
        <w:top w:val="none" w:sz="0" w:space="0" w:color="auto"/>
        <w:left w:val="none" w:sz="0" w:space="0" w:color="auto"/>
        <w:bottom w:val="none" w:sz="0" w:space="0" w:color="auto"/>
        <w:right w:val="none" w:sz="0" w:space="0" w:color="auto"/>
      </w:divBdr>
    </w:div>
    <w:div w:id="401951055">
      <w:bodyDiv w:val="1"/>
      <w:marLeft w:val="0"/>
      <w:marRight w:val="0"/>
      <w:marTop w:val="0"/>
      <w:marBottom w:val="0"/>
      <w:divBdr>
        <w:top w:val="none" w:sz="0" w:space="0" w:color="auto"/>
        <w:left w:val="none" w:sz="0" w:space="0" w:color="auto"/>
        <w:bottom w:val="none" w:sz="0" w:space="0" w:color="auto"/>
        <w:right w:val="none" w:sz="0" w:space="0" w:color="auto"/>
      </w:divBdr>
    </w:div>
    <w:div w:id="441802373">
      <w:bodyDiv w:val="1"/>
      <w:marLeft w:val="0"/>
      <w:marRight w:val="0"/>
      <w:marTop w:val="0"/>
      <w:marBottom w:val="0"/>
      <w:divBdr>
        <w:top w:val="none" w:sz="0" w:space="0" w:color="auto"/>
        <w:left w:val="none" w:sz="0" w:space="0" w:color="auto"/>
        <w:bottom w:val="none" w:sz="0" w:space="0" w:color="auto"/>
        <w:right w:val="none" w:sz="0" w:space="0" w:color="auto"/>
      </w:divBdr>
    </w:div>
    <w:div w:id="497038874">
      <w:bodyDiv w:val="1"/>
      <w:marLeft w:val="0"/>
      <w:marRight w:val="0"/>
      <w:marTop w:val="0"/>
      <w:marBottom w:val="0"/>
      <w:divBdr>
        <w:top w:val="none" w:sz="0" w:space="0" w:color="auto"/>
        <w:left w:val="none" w:sz="0" w:space="0" w:color="auto"/>
        <w:bottom w:val="none" w:sz="0" w:space="0" w:color="auto"/>
        <w:right w:val="none" w:sz="0" w:space="0" w:color="auto"/>
      </w:divBdr>
    </w:div>
    <w:div w:id="554702676">
      <w:bodyDiv w:val="1"/>
      <w:marLeft w:val="0"/>
      <w:marRight w:val="0"/>
      <w:marTop w:val="0"/>
      <w:marBottom w:val="0"/>
      <w:divBdr>
        <w:top w:val="none" w:sz="0" w:space="0" w:color="auto"/>
        <w:left w:val="none" w:sz="0" w:space="0" w:color="auto"/>
        <w:bottom w:val="none" w:sz="0" w:space="0" w:color="auto"/>
        <w:right w:val="none" w:sz="0" w:space="0" w:color="auto"/>
      </w:divBdr>
    </w:div>
    <w:div w:id="627051264">
      <w:bodyDiv w:val="1"/>
      <w:marLeft w:val="0"/>
      <w:marRight w:val="0"/>
      <w:marTop w:val="0"/>
      <w:marBottom w:val="0"/>
      <w:divBdr>
        <w:top w:val="none" w:sz="0" w:space="0" w:color="auto"/>
        <w:left w:val="none" w:sz="0" w:space="0" w:color="auto"/>
        <w:bottom w:val="none" w:sz="0" w:space="0" w:color="auto"/>
        <w:right w:val="none" w:sz="0" w:space="0" w:color="auto"/>
      </w:divBdr>
    </w:div>
    <w:div w:id="641541024">
      <w:bodyDiv w:val="1"/>
      <w:marLeft w:val="0"/>
      <w:marRight w:val="0"/>
      <w:marTop w:val="0"/>
      <w:marBottom w:val="0"/>
      <w:divBdr>
        <w:top w:val="none" w:sz="0" w:space="0" w:color="auto"/>
        <w:left w:val="none" w:sz="0" w:space="0" w:color="auto"/>
        <w:bottom w:val="none" w:sz="0" w:space="0" w:color="auto"/>
        <w:right w:val="none" w:sz="0" w:space="0" w:color="auto"/>
      </w:divBdr>
    </w:div>
    <w:div w:id="795029415">
      <w:bodyDiv w:val="1"/>
      <w:marLeft w:val="0"/>
      <w:marRight w:val="0"/>
      <w:marTop w:val="0"/>
      <w:marBottom w:val="0"/>
      <w:divBdr>
        <w:top w:val="none" w:sz="0" w:space="0" w:color="auto"/>
        <w:left w:val="none" w:sz="0" w:space="0" w:color="auto"/>
        <w:bottom w:val="none" w:sz="0" w:space="0" w:color="auto"/>
        <w:right w:val="none" w:sz="0" w:space="0" w:color="auto"/>
      </w:divBdr>
    </w:div>
    <w:div w:id="864438647">
      <w:bodyDiv w:val="1"/>
      <w:marLeft w:val="0"/>
      <w:marRight w:val="0"/>
      <w:marTop w:val="0"/>
      <w:marBottom w:val="0"/>
      <w:divBdr>
        <w:top w:val="none" w:sz="0" w:space="0" w:color="auto"/>
        <w:left w:val="none" w:sz="0" w:space="0" w:color="auto"/>
        <w:bottom w:val="none" w:sz="0" w:space="0" w:color="auto"/>
        <w:right w:val="none" w:sz="0" w:space="0" w:color="auto"/>
      </w:divBdr>
    </w:div>
    <w:div w:id="879128277">
      <w:bodyDiv w:val="1"/>
      <w:marLeft w:val="0"/>
      <w:marRight w:val="0"/>
      <w:marTop w:val="0"/>
      <w:marBottom w:val="0"/>
      <w:divBdr>
        <w:top w:val="none" w:sz="0" w:space="0" w:color="auto"/>
        <w:left w:val="none" w:sz="0" w:space="0" w:color="auto"/>
        <w:bottom w:val="none" w:sz="0" w:space="0" w:color="auto"/>
        <w:right w:val="none" w:sz="0" w:space="0" w:color="auto"/>
      </w:divBdr>
    </w:div>
    <w:div w:id="903101151">
      <w:bodyDiv w:val="1"/>
      <w:marLeft w:val="0"/>
      <w:marRight w:val="0"/>
      <w:marTop w:val="0"/>
      <w:marBottom w:val="0"/>
      <w:divBdr>
        <w:top w:val="none" w:sz="0" w:space="0" w:color="auto"/>
        <w:left w:val="none" w:sz="0" w:space="0" w:color="auto"/>
        <w:bottom w:val="none" w:sz="0" w:space="0" w:color="auto"/>
        <w:right w:val="none" w:sz="0" w:space="0" w:color="auto"/>
      </w:divBdr>
    </w:div>
    <w:div w:id="964236769">
      <w:bodyDiv w:val="1"/>
      <w:marLeft w:val="0"/>
      <w:marRight w:val="0"/>
      <w:marTop w:val="0"/>
      <w:marBottom w:val="0"/>
      <w:divBdr>
        <w:top w:val="none" w:sz="0" w:space="0" w:color="auto"/>
        <w:left w:val="none" w:sz="0" w:space="0" w:color="auto"/>
        <w:bottom w:val="none" w:sz="0" w:space="0" w:color="auto"/>
        <w:right w:val="none" w:sz="0" w:space="0" w:color="auto"/>
      </w:divBdr>
    </w:div>
    <w:div w:id="1079793540">
      <w:bodyDiv w:val="1"/>
      <w:marLeft w:val="0"/>
      <w:marRight w:val="0"/>
      <w:marTop w:val="0"/>
      <w:marBottom w:val="0"/>
      <w:divBdr>
        <w:top w:val="none" w:sz="0" w:space="0" w:color="auto"/>
        <w:left w:val="none" w:sz="0" w:space="0" w:color="auto"/>
        <w:bottom w:val="none" w:sz="0" w:space="0" w:color="auto"/>
        <w:right w:val="none" w:sz="0" w:space="0" w:color="auto"/>
      </w:divBdr>
    </w:div>
    <w:div w:id="1124076187">
      <w:bodyDiv w:val="1"/>
      <w:marLeft w:val="0"/>
      <w:marRight w:val="0"/>
      <w:marTop w:val="0"/>
      <w:marBottom w:val="0"/>
      <w:divBdr>
        <w:top w:val="none" w:sz="0" w:space="0" w:color="auto"/>
        <w:left w:val="none" w:sz="0" w:space="0" w:color="auto"/>
        <w:bottom w:val="none" w:sz="0" w:space="0" w:color="auto"/>
        <w:right w:val="none" w:sz="0" w:space="0" w:color="auto"/>
      </w:divBdr>
    </w:div>
    <w:div w:id="1163198958">
      <w:bodyDiv w:val="1"/>
      <w:marLeft w:val="0"/>
      <w:marRight w:val="0"/>
      <w:marTop w:val="0"/>
      <w:marBottom w:val="0"/>
      <w:divBdr>
        <w:top w:val="none" w:sz="0" w:space="0" w:color="auto"/>
        <w:left w:val="none" w:sz="0" w:space="0" w:color="auto"/>
        <w:bottom w:val="none" w:sz="0" w:space="0" w:color="auto"/>
        <w:right w:val="none" w:sz="0" w:space="0" w:color="auto"/>
      </w:divBdr>
    </w:div>
    <w:div w:id="1283685045">
      <w:bodyDiv w:val="1"/>
      <w:marLeft w:val="0"/>
      <w:marRight w:val="0"/>
      <w:marTop w:val="0"/>
      <w:marBottom w:val="0"/>
      <w:divBdr>
        <w:top w:val="none" w:sz="0" w:space="0" w:color="auto"/>
        <w:left w:val="none" w:sz="0" w:space="0" w:color="auto"/>
        <w:bottom w:val="none" w:sz="0" w:space="0" w:color="auto"/>
        <w:right w:val="none" w:sz="0" w:space="0" w:color="auto"/>
      </w:divBdr>
    </w:div>
    <w:div w:id="1355427407">
      <w:bodyDiv w:val="1"/>
      <w:marLeft w:val="0"/>
      <w:marRight w:val="0"/>
      <w:marTop w:val="0"/>
      <w:marBottom w:val="0"/>
      <w:divBdr>
        <w:top w:val="none" w:sz="0" w:space="0" w:color="auto"/>
        <w:left w:val="none" w:sz="0" w:space="0" w:color="auto"/>
        <w:bottom w:val="none" w:sz="0" w:space="0" w:color="auto"/>
        <w:right w:val="none" w:sz="0" w:space="0" w:color="auto"/>
      </w:divBdr>
    </w:div>
    <w:div w:id="1421483739">
      <w:bodyDiv w:val="1"/>
      <w:marLeft w:val="0"/>
      <w:marRight w:val="0"/>
      <w:marTop w:val="0"/>
      <w:marBottom w:val="0"/>
      <w:divBdr>
        <w:top w:val="none" w:sz="0" w:space="0" w:color="auto"/>
        <w:left w:val="none" w:sz="0" w:space="0" w:color="auto"/>
        <w:bottom w:val="none" w:sz="0" w:space="0" w:color="auto"/>
        <w:right w:val="none" w:sz="0" w:space="0" w:color="auto"/>
      </w:divBdr>
    </w:div>
    <w:div w:id="1525482494">
      <w:bodyDiv w:val="1"/>
      <w:marLeft w:val="0"/>
      <w:marRight w:val="0"/>
      <w:marTop w:val="0"/>
      <w:marBottom w:val="0"/>
      <w:divBdr>
        <w:top w:val="none" w:sz="0" w:space="0" w:color="auto"/>
        <w:left w:val="none" w:sz="0" w:space="0" w:color="auto"/>
        <w:bottom w:val="none" w:sz="0" w:space="0" w:color="auto"/>
        <w:right w:val="none" w:sz="0" w:space="0" w:color="auto"/>
      </w:divBdr>
    </w:div>
    <w:div w:id="1605578731">
      <w:bodyDiv w:val="1"/>
      <w:marLeft w:val="0"/>
      <w:marRight w:val="0"/>
      <w:marTop w:val="0"/>
      <w:marBottom w:val="0"/>
      <w:divBdr>
        <w:top w:val="none" w:sz="0" w:space="0" w:color="auto"/>
        <w:left w:val="none" w:sz="0" w:space="0" w:color="auto"/>
        <w:bottom w:val="none" w:sz="0" w:space="0" w:color="auto"/>
        <w:right w:val="none" w:sz="0" w:space="0" w:color="auto"/>
      </w:divBdr>
    </w:div>
    <w:div w:id="1636638946">
      <w:bodyDiv w:val="1"/>
      <w:marLeft w:val="0"/>
      <w:marRight w:val="0"/>
      <w:marTop w:val="0"/>
      <w:marBottom w:val="0"/>
      <w:divBdr>
        <w:top w:val="none" w:sz="0" w:space="0" w:color="auto"/>
        <w:left w:val="none" w:sz="0" w:space="0" w:color="auto"/>
        <w:bottom w:val="none" w:sz="0" w:space="0" w:color="auto"/>
        <w:right w:val="none" w:sz="0" w:space="0" w:color="auto"/>
      </w:divBdr>
    </w:div>
    <w:div w:id="1756901887">
      <w:bodyDiv w:val="1"/>
      <w:marLeft w:val="0"/>
      <w:marRight w:val="0"/>
      <w:marTop w:val="0"/>
      <w:marBottom w:val="0"/>
      <w:divBdr>
        <w:top w:val="none" w:sz="0" w:space="0" w:color="auto"/>
        <w:left w:val="none" w:sz="0" w:space="0" w:color="auto"/>
        <w:bottom w:val="none" w:sz="0" w:space="0" w:color="auto"/>
        <w:right w:val="none" w:sz="0" w:space="0" w:color="auto"/>
      </w:divBdr>
    </w:div>
    <w:div w:id="1804418295">
      <w:bodyDiv w:val="1"/>
      <w:marLeft w:val="0"/>
      <w:marRight w:val="0"/>
      <w:marTop w:val="0"/>
      <w:marBottom w:val="0"/>
      <w:divBdr>
        <w:top w:val="none" w:sz="0" w:space="0" w:color="auto"/>
        <w:left w:val="none" w:sz="0" w:space="0" w:color="auto"/>
        <w:bottom w:val="none" w:sz="0" w:space="0" w:color="auto"/>
        <w:right w:val="none" w:sz="0" w:space="0" w:color="auto"/>
      </w:divBdr>
    </w:div>
    <w:div w:id="1810123051">
      <w:bodyDiv w:val="1"/>
      <w:marLeft w:val="0"/>
      <w:marRight w:val="0"/>
      <w:marTop w:val="0"/>
      <w:marBottom w:val="0"/>
      <w:divBdr>
        <w:top w:val="none" w:sz="0" w:space="0" w:color="auto"/>
        <w:left w:val="none" w:sz="0" w:space="0" w:color="auto"/>
        <w:bottom w:val="none" w:sz="0" w:space="0" w:color="auto"/>
        <w:right w:val="none" w:sz="0" w:space="0" w:color="auto"/>
      </w:divBdr>
    </w:div>
    <w:div w:id="1815873802">
      <w:bodyDiv w:val="1"/>
      <w:marLeft w:val="0"/>
      <w:marRight w:val="0"/>
      <w:marTop w:val="0"/>
      <w:marBottom w:val="0"/>
      <w:divBdr>
        <w:top w:val="none" w:sz="0" w:space="0" w:color="auto"/>
        <w:left w:val="none" w:sz="0" w:space="0" w:color="auto"/>
        <w:bottom w:val="none" w:sz="0" w:space="0" w:color="auto"/>
        <w:right w:val="none" w:sz="0" w:space="0" w:color="auto"/>
      </w:divBdr>
    </w:div>
    <w:div w:id="1872723319">
      <w:bodyDiv w:val="1"/>
      <w:marLeft w:val="0"/>
      <w:marRight w:val="0"/>
      <w:marTop w:val="0"/>
      <w:marBottom w:val="0"/>
      <w:divBdr>
        <w:top w:val="none" w:sz="0" w:space="0" w:color="auto"/>
        <w:left w:val="none" w:sz="0" w:space="0" w:color="auto"/>
        <w:bottom w:val="none" w:sz="0" w:space="0" w:color="auto"/>
        <w:right w:val="none" w:sz="0" w:space="0" w:color="auto"/>
      </w:divBdr>
    </w:div>
    <w:div w:id="1941638872">
      <w:bodyDiv w:val="1"/>
      <w:marLeft w:val="0"/>
      <w:marRight w:val="0"/>
      <w:marTop w:val="0"/>
      <w:marBottom w:val="0"/>
      <w:divBdr>
        <w:top w:val="none" w:sz="0" w:space="0" w:color="auto"/>
        <w:left w:val="none" w:sz="0" w:space="0" w:color="auto"/>
        <w:bottom w:val="none" w:sz="0" w:space="0" w:color="auto"/>
        <w:right w:val="none" w:sz="0" w:space="0" w:color="auto"/>
      </w:divBdr>
    </w:div>
    <w:div w:id="1981883307">
      <w:bodyDiv w:val="1"/>
      <w:marLeft w:val="0"/>
      <w:marRight w:val="0"/>
      <w:marTop w:val="0"/>
      <w:marBottom w:val="0"/>
      <w:divBdr>
        <w:top w:val="none" w:sz="0" w:space="0" w:color="auto"/>
        <w:left w:val="none" w:sz="0" w:space="0" w:color="auto"/>
        <w:bottom w:val="none" w:sz="0" w:space="0" w:color="auto"/>
        <w:right w:val="none" w:sz="0" w:space="0" w:color="auto"/>
      </w:divBdr>
    </w:div>
    <w:div w:id="1998217127">
      <w:bodyDiv w:val="1"/>
      <w:marLeft w:val="0"/>
      <w:marRight w:val="0"/>
      <w:marTop w:val="0"/>
      <w:marBottom w:val="0"/>
      <w:divBdr>
        <w:top w:val="none" w:sz="0" w:space="0" w:color="auto"/>
        <w:left w:val="none" w:sz="0" w:space="0" w:color="auto"/>
        <w:bottom w:val="none" w:sz="0" w:space="0" w:color="auto"/>
        <w:right w:val="none" w:sz="0" w:space="0" w:color="auto"/>
      </w:divBdr>
    </w:div>
    <w:div w:id="2010326220">
      <w:bodyDiv w:val="1"/>
      <w:marLeft w:val="0"/>
      <w:marRight w:val="0"/>
      <w:marTop w:val="0"/>
      <w:marBottom w:val="0"/>
      <w:divBdr>
        <w:top w:val="none" w:sz="0" w:space="0" w:color="auto"/>
        <w:left w:val="none" w:sz="0" w:space="0" w:color="auto"/>
        <w:bottom w:val="none" w:sz="0" w:space="0" w:color="auto"/>
        <w:right w:val="none" w:sz="0" w:space="0" w:color="auto"/>
      </w:divBdr>
    </w:div>
    <w:div w:id="2038312583">
      <w:bodyDiv w:val="1"/>
      <w:marLeft w:val="0"/>
      <w:marRight w:val="0"/>
      <w:marTop w:val="0"/>
      <w:marBottom w:val="0"/>
      <w:divBdr>
        <w:top w:val="none" w:sz="0" w:space="0" w:color="auto"/>
        <w:left w:val="none" w:sz="0" w:space="0" w:color="auto"/>
        <w:bottom w:val="none" w:sz="0" w:space="0" w:color="auto"/>
        <w:right w:val="none" w:sz="0" w:space="0" w:color="auto"/>
      </w:divBdr>
    </w:div>
    <w:div w:id="21027960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1493</TotalTime>
  <Pages>16</Pages>
  <Words>5808</Words>
  <Characters>31944</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c:creator>
  <cp:keywords/>
  <dc:description/>
  <cp:lastModifiedBy>Usuario de Windows</cp:lastModifiedBy>
  <cp:revision>26</cp:revision>
  <dcterms:created xsi:type="dcterms:W3CDTF">2017-10-11T00:44:00Z</dcterms:created>
  <dcterms:modified xsi:type="dcterms:W3CDTF">2019-11-02T03:58:00Z</dcterms:modified>
</cp:coreProperties>
</file>